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17D47" w14:textId="77777777" w:rsidR="006236D8" w:rsidRPr="00612BC9" w:rsidRDefault="006236D8" w:rsidP="006236D8">
      <w:pPr>
        <w:jc w:val="center"/>
        <w:rPr>
          <w:rFonts w:ascii="Montserrat" w:hAnsi="Montserrat"/>
        </w:rPr>
      </w:pPr>
      <w:r w:rsidRPr="003B0757">
        <w:rPr>
          <w:rFonts w:ascii="Montserrat" w:hAnsi="Montserrat"/>
        </w:rPr>
        <w:t>MATR</w:t>
      </w:r>
      <w:r w:rsidR="00A94A4E" w:rsidRPr="003B0757">
        <w:rPr>
          <w:rFonts w:ascii="Montserrat" w:hAnsi="Montserrat"/>
        </w:rPr>
        <w:t>I</w:t>
      </w:r>
      <w:r w:rsidR="00896F36">
        <w:rPr>
          <w:rFonts w:ascii="Montserrat" w:hAnsi="Montserrat"/>
        </w:rPr>
        <w:t xml:space="preserve">Z DE INDICADORES </w:t>
      </w:r>
      <w:r w:rsidR="00896F36" w:rsidRPr="00612BC9">
        <w:rPr>
          <w:rFonts w:ascii="Montserrat" w:hAnsi="Montserrat"/>
        </w:rPr>
        <w:t>2</w:t>
      </w:r>
      <w:r w:rsidR="00FE0233" w:rsidRPr="00612BC9">
        <w:rPr>
          <w:rFonts w:ascii="Montserrat" w:hAnsi="Montserrat"/>
        </w:rPr>
        <w:t>0</w:t>
      </w:r>
      <w:r w:rsidR="00921114" w:rsidRPr="00612BC9">
        <w:rPr>
          <w:rFonts w:ascii="Montserrat" w:hAnsi="Montserrat"/>
        </w:rPr>
        <w:t>2</w:t>
      </w:r>
      <w:r w:rsidR="00316FD3">
        <w:rPr>
          <w:rFonts w:ascii="Montserrat" w:hAnsi="Montserrat"/>
        </w:rPr>
        <w:t>6</w:t>
      </w:r>
    </w:p>
    <w:p w14:paraId="50BFB52E" w14:textId="77777777" w:rsidR="006236D8" w:rsidRPr="00612BC9" w:rsidRDefault="006236D8" w:rsidP="006236D8">
      <w:pPr>
        <w:jc w:val="center"/>
        <w:rPr>
          <w:rFonts w:ascii="Montserrat" w:hAnsi="Montserrat"/>
        </w:rPr>
      </w:pPr>
      <w:r w:rsidRPr="00612BC9">
        <w:rPr>
          <w:rFonts w:ascii="Montserrat" w:hAnsi="Montserrat"/>
        </w:rPr>
        <w:t xml:space="preserve">DEL PROGRAMA </w:t>
      </w:r>
      <w:r w:rsidR="0081005C">
        <w:rPr>
          <w:rFonts w:ascii="Montserrat" w:hAnsi="Montserrat"/>
        </w:rPr>
        <w:t>E031</w:t>
      </w:r>
      <w:r w:rsidR="00DE42EC" w:rsidRPr="00612BC9">
        <w:rPr>
          <w:rFonts w:ascii="Montserrat" w:hAnsi="Montserrat"/>
        </w:rPr>
        <w:t xml:space="preserve"> “</w:t>
      </w:r>
      <w:r w:rsidR="0081005C">
        <w:rPr>
          <w:rFonts w:ascii="Montserrat" w:hAnsi="Montserrat"/>
        </w:rPr>
        <w:t xml:space="preserve">SERVICIOS DE </w:t>
      </w:r>
      <w:r w:rsidR="00A878C9" w:rsidRPr="00612BC9">
        <w:rPr>
          <w:rFonts w:ascii="Montserrat" w:hAnsi="Montserrat"/>
        </w:rPr>
        <w:t>ATENCIÓN A LA SALUD</w:t>
      </w:r>
      <w:r w:rsidR="00DE42EC" w:rsidRPr="00612BC9">
        <w:rPr>
          <w:rFonts w:ascii="Montserrat" w:hAnsi="Montserrat"/>
        </w:rPr>
        <w:t>”</w:t>
      </w:r>
    </w:p>
    <w:p w14:paraId="65967BE0" w14:textId="4A579382" w:rsidR="006236D8" w:rsidRPr="0081005C" w:rsidRDefault="006236D8" w:rsidP="006236D8">
      <w:pPr>
        <w:jc w:val="center"/>
        <w:rPr>
          <w:rFonts w:ascii="Montserrat" w:hAnsi="Montserrat"/>
          <w:b/>
          <w:caps/>
        </w:rPr>
      </w:pPr>
      <w:r w:rsidRPr="00612BC9">
        <w:rPr>
          <w:rFonts w:ascii="Montserrat" w:hAnsi="Montserrat"/>
        </w:rPr>
        <w:t>FICHA TÉCNICA</w:t>
      </w:r>
      <w:r w:rsidR="003E02C5" w:rsidRPr="00612BC9">
        <w:rPr>
          <w:rFonts w:ascii="Montserrat" w:hAnsi="Montserrat"/>
        </w:rPr>
        <w:t xml:space="preserve"> </w:t>
      </w:r>
      <w:r w:rsidR="00336B0D" w:rsidRPr="00885BBD">
        <w:rPr>
          <w:rFonts w:ascii="Montserrat" w:hAnsi="Montserrat"/>
          <w:b/>
          <w:highlight w:val="cyan"/>
        </w:rPr>
        <w:t>FEBRERO 1</w:t>
      </w:r>
      <w:r w:rsidR="00684D1A" w:rsidRPr="00885BBD">
        <w:rPr>
          <w:rFonts w:ascii="Montserrat" w:hAnsi="Montserrat"/>
          <w:b/>
          <w:highlight w:val="cyan"/>
        </w:rPr>
        <w:t>2</w:t>
      </w:r>
      <w:r w:rsidR="00336B0D" w:rsidRPr="00885BBD">
        <w:rPr>
          <w:rFonts w:ascii="Montserrat" w:hAnsi="Montserrat"/>
          <w:b/>
          <w:highlight w:val="cyan"/>
        </w:rPr>
        <w:t xml:space="preserve"> D</w:t>
      </w:r>
      <w:r w:rsidR="0081005C" w:rsidRPr="00885BBD">
        <w:rPr>
          <w:rFonts w:ascii="Montserrat" w:hAnsi="Montserrat"/>
          <w:b/>
          <w:caps/>
          <w:highlight w:val="cyan"/>
        </w:rPr>
        <w:t>e 2025</w:t>
      </w:r>
    </w:p>
    <w:tbl>
      <w:tblPr>
        <w:tblW w:w="11766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1"/>
        <w:gridCol w:w="94"/>
        <w:gridCol w:w="822"/>
        <w:gridCol w:w="524"/>
        <w:gridCol w:w="180"/>
        <w:gridCol w:w="600"/>
        <w:gridCol w:w="255"/>
        <w:gridCol w:w="405"/>
        <w:gridCol w:w="180"/>
        <w:gridCol w:w="56"/>
        <w:gridCol w:w="304"/>
        <w:gridCol w:w="48"/>
        <w:gridCol w:w="188"/>
        <w:gridCol w:w="48"/>
        <w:gridCol w:w="256"/>
        <w:gridCol w:w="180"/>
        <w:gridCol w:w="236"/>
        <w:gridCol w:w="1218"/>
        <w:gridCol w:w="142"/>
        <w:gridCol w:w="1021"/>
        <w:gridCol w:w="83"/>
        <w:gridCol w:w="498"/>
        <w:gridCol w:w="99"/>
        <w:gridCol w:w="2438"/>
      </w:tblGrid>
      <w:tr w:rsidR="00535617" w:rsidRPr="003B0757" w14:paraId="04E286F1" w14:textId="77777777" w:rsidTr="003B0757">
        <w:tc>
          <w:tcPr>
            <w:tcW w:w="11766" w:type="dxa"/>
            <w:gridSpan w:val="24"/>
            <w:tcBorders>
              <w:bottom w:val="single" w:sz="4" w:space="0" w:color="auto"/>
            </w:tcBorders>
            <w:shd w:val="clear" w:color="auto" w:fill="C00000"/>
          </w:tcPr>
          <w:p w14:paraId="591B3C3B" w14:textId="68B0B688" w:rsidR="00535617" w:rsidRPr="003B0757" w:rsidRDefault="009D7169" w:rsidP="00AE4CE5">
            <w:pPr>
              <w:tabs>
                <w:tab w:val="left" w:pos="1861"/>
                <w:tab w:val="center" w:pos="5112"/>
              </w:tabs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</w:pPr>
            <w:r w:rsidRPr="007E0870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  <w:highlight w:val="blue"/>
              </w:rPr>
              <w:t>Promedio</w:t>
            </w:r>
            <w:r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C8671A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 xml:space="preserve">de utilización de </w:t>
            </w:r>
            <w:r w:rsidR="00043A6E"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>salas de cirugía</w:t>
            </w:r>
          </w:p>
        </w:tc>
      </w:tr>
      <w:tr w:rsidR="008325CB" w:rsidRPr="003B0757" w14:paraId="48DAF2BB" w14:textId="77777777" w:rsidTr="003B0757">
        <w:tc>
          <w:tcPr>
            <w:tcW w:w="11766" w:type="dxa"/>
            <w:gridSpan w:val="24"/>
            <w:tcBorders>
              <w:bottom w:val="nil"/>
            </w:tcBorders>
            <w:shd w:val="clear" w:color="auto" w:fill="538135" w:themeFill="accent6" w:themeFillShade="BF"/>
          </w:tcPr>
          <w:p w14:paraId="015F876C" w14:textId="77777777" w:rsidR="008325CB" w:rsidRPr="003B0757" w:rsidRDefault="008325CB" w:rsidP="000A24E1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Datos de relación del indicador</w:t>
            </w:r>
          </w:p>
        </w:tc>
      </w:tr>
      <w:tr w:rsidR="006962E7" w:rsidRPr="003B0757" w14:paraId="49AF2040" w14:textId="77777777" w:rsidTr="003B0757">
        <w:tc>
          <w:tcPr>
            <w:tcW w:w="3511" w:type="dxa"/>
            <w:gridSpan w:val="5"/>
            <w:tcBorders>
              <w:top w:val="nil"/>
            </w:tcBorders>
          </w:tcPr>
          <w:p w14:paraId="129EC821" w14:textId="77777777" w:rsidR="006962E7" w:rsidRPr="003B0757" w:rsidRDefault="006962E7" w:rsidP="000A24E1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Programa presupuestario</w:t>
            </w:r>
          </w:p>
        </w:tc>
        <w:tc>
          <w:tcPr>
            <w:tcW w:w="2340" w:type="dxa"/>
            <w:gridSpan w:val="10"/>
            <w:tcBorders>
              <w:top w:val="nil"/>
            </w:tcBorders>
          </w:tcPr>
          <w:p w14:paraId="707050E8" w14:textId="77777777" w:rsidR="006962E7" w:rsidRPr="003B0757" w:rsidRDefault="006962E7" w:rsidP="003C4452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E0</w:t>
            </w:r>
            <w:r w:rsidR="00563900">
              <w:rPr>
                <w:rFonts w:ascii="Montserrat" w:hAnsi="Montserrat" w:cs="Arial"/>
                <w:bCs/>
                <w:sz w:val="20"/>
                <w:szCs w:val="20"/>
              </w:rPr>
              <w:t>31</w:t>
            </w:r>
          </w:p>
        </w:tc>
        <w:tc>
          <w:tcPr>
            <w:tcW w:w="2880" w:type="dxa"/>
            <w:gridSpan w:val="6"/>
            <w:tcBorders>
              <w:top w:val="nil"/>
            </w:tcBorders>
          </w:tcPr>
          <w:p w14:paraId="1FDCD9F5" w14:textId="77777777" w:rsidR="006962E7" w:rsidRPr="003B0757" w:rsidRDefault="006962E7" w:rsidP="000A24E1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Identificador del programa</w:t>
            </w:r>
          </w:p>
        </w:tc>
        <w:tc>
          <w:tcPr>
            <w:tcW w:w="3035" w:type="dxa"/>
            <w:gridSpan w:val="3"/>
            <w:tcBorders>
              <w:top w:val="nil"/>
            </w:tcBorders>
          </w:tcPr>
          <w:p w14:paraId="76A24146" w14:textId="77777777" w:rsidR="006962E7" w:rsidRPr="003B0757" w:rsidRDefault="006962E7" w:rsidP="003C4452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E0</w:t>
            </w:r>
            <w:r w:rsidR="00563900">
              <w:rPr>
                <w:rFonts w:ascii="Montserrat" w:hAnsi="Montserrat" w:cs="Arial"/>
                <w:bCs/>
                <w:sz w:val="20"/>
                <w:szCs w:val="20"/>
              </w:rPr>
              <w:t>31</w:t>
            </w:r>
          </w:p>
        </w:tc>
      </w:tr>
      <w:tr w:rsidR="00E87793" w:rsidRPr="003B0757" w14:paraId="72D5A3C0" w14:textId="77777777" w:rsidTr="003B0757">
        <w:tc>
          <w:tcPr>
            <w:tcW w:w="11766" w:type="dxa"/>
            <w:gridSpan w:val="24"/>
          </w:tcPr>
          <w:p w14:paraId="5E7520F9" w14:textId="77777777" w:rsidR="00E87793" w:rsidRPr="003B0757" w:rsidRDefault="000B4337" w:rsidP="000A24E1">
            <w:pPr>
              <w:tabs>
                <w:tab w:val="num" w:pos="540"/>
              </w:tabs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Unidad responsable del programa presupuestario</w:t>
            </w:r>
          </w:p>
          <w:p w14:paraId="4E7ED59C" w14:textId="77777777" w:rsidR="00B30307" w:rsidRPr="003B0757" w:rsidRDefault="00D80829" w:rsidP="000A24E1">
            <w:pPr>
              <w:tabs>
                <w:tab w:val="num" w:pos="540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Comisión Coordinadora de Institutos Nacionales de Salud y Hospitales de Alta Especialidad</w:t>
            </w:r>
          </w:p>
        </w:tc>
      </w:tr>
      <w:tr w:rsidR="007C13B1" w:rsidRPr="003B0757" w14:paraId="319B1377" w14:textId="77777777" w:rsidTr="003B0757">
        <w:tc>
          <w:tcPr>
            <w:tcW w:w="4951" w:type="dxa"/>
            <w:gridSpan w:val="9"/>
          </w:tcPr>
          <w:p w14:paraId="08F7F40A" w14:textId="77777777" w:rsidR="007C13B1" w:rsidRPr="003B0757" w:rsidRDefault="007C13B1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Clasificación del programa presupuestario</w:t>
            </w:r>
          </w:p>
        </w:tc>
        <w:tc>
          <w:tcPr>
            <w:tcW w:w="6815" w:type="dxa"/>
            <w:gridSpan w:val="15"/>
          </w:tcPr>
          <w:p w14:paraId="2B59DDB4" w14:textId="77777777" w:rsidR="007C13B1" w:rsidRPr="003B0757" w:rsidRDefault="0093624C" w:rsidP="0093624C">
            <w:pPr>
              <w:tabs>
                <w:tab w:val="num" w:pos="540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Prestación de Servicios Públicos</w:t>
            </w:r>
            <w:r w:rsidR="00E67FE9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</w:tc>
      </w:tr>
      <w:tr w:rsidR="00E87793" w:rsidRPr="003B0757" w14:paraId="03033908" w14:textId="77777777" w:rsidTr="003B0757">
        <w:tc>
          <w:tcPr>
            <w:tcW w:w="11766" w:type="dxa"/>
            <w:gridSpan w:val="24"/>
          </w:tcPr>
          <w:p w14:paraId="2546843D" w14:textId="77777777" w:rsidR="00AA05A4" w:rsidRPr="003B0757" w:rsidRDefault="007C13B1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Cobertura</w:t>
            </w:r>
          </w:p>
          <w:p w14:paraId="1D4BE0FE" w14:textId="77777777" w:rsidR="007C13B1" w:rsidRPr="003B0757" w:rsidRDefault="00BB4F4A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Población que requiere servicios de salud especializados</w:t>
            </w:r>
          </w:p>
        </w:tc>
      </w:tr>
      <w:tr w:rsidR="00AA05A4" w:rsidRPr="003B0757" w14:paraId="7913FEF0" w14:textId="77777777" w:rsidTr="003B0757">
        <w:tc>
          <w:tcPr>
            <w:tcW w:w="11766" w:type="dxa"/>
            <w:gridSpan w:val="24"/>
          </w:tcPr>
          <w:p w14:paraId="2DAFA9B2" w14:textId="77777777" w:rsidR="00AA05A4" w:rsidRPr="003B0757" w:rsidRDefault="007C13B1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Prioridades</w:t>
            </w:r>
          </w:p>
          <w:p w14:paraId="470DD793" w14:textId="77777777" w:rsidR="00FA1330" w:rsidRPr="003B0757" w:rsidRDefault="00FA133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23603" w:rsidRPr="003B0757" w14:paraId="460D4C61" w14:textId="77777777" w:rsidTr="003B0757">
        <w:tc>
          <w:tcPr>
            <w:tcW w:w="11766" w:type="dxa"/>
            <w:gridSpan w:val="24"/>
            <w:tcBorders>
              <w:bottom w:val="single" w:sz="4" w:space="0" w:color="auto"/>
            </w:tcBorders>
          </w:tcPr>
          <w:p w14:paraId="0F28238B" w14:textId="77777777" w:rsidR="003F15D4" w:rsidRPr="003B0757" w:rsidRDefault="00541E9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Objetivo: (Fin, Propósito, Componente o Actividad): </w:t>
            </w:r>
          </w:p>
          <w:p w14:paraId="11E843C5" w14:textId="77777777" w:rsidR="00E23603" w:rsidRPr="003B0757" w:rsidRDefault="00C8671A" w:rsidP="004D1D6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iCs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bCs/>
                <w:iCs/>
                <w:sz w:val="20"/>
                <w:szCs w:val="20"/>
              </w:rPr>
              <w:t>COMPONENTE: Atención hospitalizada y ambulatoria otorgada</w:t>
            </w:r>
          </w:p>
          <w:p w14:paraId="167C9FDB" w14:textId="77777777" w:rsidR="00A94A4E" w:rsidRPr="003B0757" w:rsidRDefault="00A94A4E" w:rsidP="004D1D6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23603" w:rsidRPr="003B0757" w14:paraId="0C1BBE9A" w14:textId="77777777" w:rsidTr="003B0757">
        <w:tc>
          <w:tcPr>
            <w:tcW w:w="11766" w:type="dxa"/>
            <w:gridSpan w:val="24"/>
            <w:shd w:val="clear" w:color="auto" w:fill="C00000"/>
          </w:tcPr>
          <w:p w14:paraId="07380B72" w14:textId="77777777" w:rsidR="00E23603" w:rsidRPr="003B0757" w:rsidRDefault="00E2360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2. Datos de identificación del indicador</w:t>
            </w:r>
          </w:p>
        </w:tc>
      </w:tr>
      <w:tr w:rsidR="00647733" w:rsidRPr="003B0757" w14:paraId="294F0AB0" w14:textId="77777777" w:rsidTr="003B0757">
        <w:tc>
          <w:tcPr>
            <w:tcW w:w="5311" w:type="dxa"/>
            <w:gridSpan w:val="11"/>
          </w:tcPr>
          <w:p w14:paraId="1F6BD78A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Nombre del indicador:</w:t>
            </w:r>
          </w:p>
        </w:tc>
        <w:tc>
          <w:tcPr>
            <w:tcW w:w="236" w:type="dxa"/>
            <w:gridSpan w:val="2"/>
            <w:vMerge w:val="restart"/>
          </w:tcPr>
          <w:p w14:paraId="07388873" w14:textId="77777777" w:rsidR="00647733" w:rsidRPr="003B0757" w:rsidRDefault="00C8671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101" w:type="dxa"/>
            <w:gridSpan w:val="7"/>
          </w:tcPr>
          <w:p w14:paraId="1ED769EA" w14:textId="77777777" w:rsidR="00647733" w:rsidRPr="003B0757" w:rsidRDefault="00647733" w:rsidP="0098154A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Identificador del indicador</w:t>
            </w:r>
          </w:p>
        </w:tc>
        <w:tc>
          <w:tcPr>
            <w:tcW w:w="3118" w:type="dxa"/>
            <w:gridSpan w:val="4"/>
          </w:tcPr>
          <w:p w14:paraId="4906EA15" w14:textId="780EEBAA" w:rsidR="00647733" w:rsidRPr="003B0757" w:rsidRDefault="006258F7" w:rsidP="0035449F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1.1.1.2</w:t>
            </w:r>
          </w:p>
        </w:tc>
      </w:tr>
      <w:tr w:rsidR="00647733" w:rsidRPr="003B0757" w14:paraId="61469697" w14:textId="77777777" w:rsidTr="003B0757">
        <w:tc>
          <w:tcPr>
            <w:tcW w:w="5311" w:type="dxa"/>
            <w:gridSpan w:val="11"/>
          </w:tcPr>
          <w:p w14:paraId="5859BA5B" w14:textId="3F62EA9E" w:rsidR="00AA60C2" w:rsidRPr="003B0757" w:rsidRDefault="00DD08BF" w:rsidP="00F5719C">
            <w:pPr>
              <w:tabs>
                <w:tab w:val="num" w:pos="0"/>
              </w:tabs>
              <w:ind w:left="83" w:right="-468" w:hanging="32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9F2181"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Promedio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="00C8671A" w:rsidRPr="00C8671A">
              <w:rPr>
                <w:rFonts w:ascii="Montserrat" w:hAnsi="Montserrat" w:cs="Arial"/>
                <w:bCs/>
                <w:sz w:val="20"/>
                <w:szCs w:val="20"/>
              </w:rPr>
              <w:t xml:space="preserve">de utilización de </w:t>
            </w:r>
            <w:r w:rsidR="00043A6E">
              <w:rPr>
                <w:rFonts w:ascii="Montserrat" w:hAnsi="Montserrat" w:cs="Arial"/>
                <w:bCs/>
                <w:sz w:val="20"/>
                <w:szCs w:val="20"/>
              </w:rPr>
              <w:t>salas de cirugía</w:t>
            </w:r>
          </w:p>
        </w:tc>
        <w:tc>
          <w:tcPr>
            <w:tcW w:w="236" w:type="dxa"/>
            <w:gridSpan w:val="2"/>
            <w:vMerge/>
          </w:tcPr>
          <w:p w14:paraId="054F2CA6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</w:tcPr>
          <w:p w14:paraId="49708BE2" w14:textId="77777777" w:rsidR="00647733" w:rsidRPr="003B0757" w:rsidRDefault="00647733" w:rsidP="005016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7DB3440D" w14:textId="77777777" w:rsidR="005016E1" w:rsidRPr="003B0757" w:rsidRDefault="005016E1" w:rsidP="00A94A4E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No. de indicador </w:t>
            </w:r>
            <w:r w:rsidR="002E0943">
              <w:rPr>
                <w:rFonts w:ascii="Montserrat" w:hAnsi="Montserrat" w:cs="Arial"/>
                <w:bCs/>
                <w:sz w:val="20"/>
                <w:szCs w:val="20"/>
              </w:rPr>
              <w:t>4</w:t>
            </w:r>
          </w:p>
        </w:tc>
      </w:tr>
      <w:tr w:rsidR="00507DF3" w:rsidRPr="003B0757" w14:paraId="52DA548E" w14:textId="77777777" w:rsidTr="003B0757">
        <w:tc>
          <w:tcPr>
            <w:tcW w:w="5311" w:type="dxa"/>
            <w:gridSpan w:val="11"/>
          </w:tcPr>
          <w:p w14:paraId="6C0C0009" w14:textId="77777777" w:rsidR="00507DF3" w:rsidRPr="003B0757" w:rsidRDefault="00507DF3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Dimensión a medir:</w:t>
            </w:r>
          </w:p>
          <w:p w14:paraId="236A49AA" w14:textId="77777777" w:rsidR="00AA60C2" w:rsidRPr="003B0757" w:rsidRDefault="00AA60C2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3F98C3EB" w14:textId="77777777" w:rsidR="00507DF3" w:rsidRPr="003B0757" w:rsidRDefault="00C8671A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Eficiencia</w:t>
            </w:r>
          </w:p>
          <w:p w14:paraId="62A0DAF2" w14:textId="77777777" w:rsidR="00507DF3" w:rsidRPr="003B0757" w:rsidRDefault="00507DF3" w:rsidP="00FF5AE4">
            <w:pPr>
              <w:tabs>
                <w:tab w:val="num" w:pos="540"/>
              </w:tabs>
              <w:ind w:right="-468" w:firstLine="70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4FFC682E" w14:textId="77777777" w:rsidR="00507DF3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</w:tcPr>
          <w:p w14:paraId="213586A1" w14:textId="77777777" w:rsidR="00C61807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Definición:</w:t>
            </w:r>
          </w:p>
          <w:p w14:paraId="1D7A80C5" w14:textId="77777777" w:rsidR="00272E74" w:rsidRPr="003B0757" w:rsidRDefault="00272E74" w:rsidP="00272E74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7FAAB478" w14:textId="2BA22D22" w:rsidR="00202917" w:rsidRPr="003B0757" w:rsidRDefault="00013CBB" w:rsidP="00737B5E">
            <w:pPr>
              <w:rPr>
                <w:rFonts w:ascii="Montserrat" w:hAnsi="Montserrat" w:cs="Arial"/>
                <w:sz w:val="20"/>
                <w:szCs w:val="20"/>
              </w:rPr>
            </w:pPr>
            <w:r w:rsidRPr="00013CBB">
              <w:rPr>
                <w:rFonts w:ascii="Montserrat" w:hAnsi="Montserrat" w:cs="Arial"/>
                <w:sz w:val="20"/>
                <w:szCs w:val="20"/>
              </w:rPr>
              <w:t xml:space="preserve">Es la relación entre el tiempo que se utiliza un </w:t>
            </w:r>
            <w:r w:rsidR="00AE6C44" w:rsidRPr="00013CBB">
              <w:rPr>
                <w:rFonts w:ascii="Montserrat" w:hAnsi="Montserrat" w:cs="Arial"/>
                <w:sz w:val="20"/>
                <w:szCs w:val="20"/>
              </w:rPr>
              <w:t>quirófano</w:t>
            </w:r>
            <w:r w:rsidRPr="00013CBB">
              <w:rPr>
                <w:rFonts w:ascii="Montserrat" w:hAnsi="Montserrat" w:cs="Arial"/>
                <w:sz w:val="20"/>
                <w:szCs w:val="20"/>
              </w:rPr>
              <w:t xml:space="preserve"> y el número de salas donde se podrían realizar procedimientos</w:t>
            </w:r>
          </w:p>
        </w:tc>
      </w:tr>
      <w:tr w:rsidR="00507DF3" w:rsidRPr="003B0757" w14:paraId="5765E235" w14:textId="77777777" w:rsidTr="00C8671A">
        <w:trPr>
          <w:trHeight w:val="1754"/>
        </w:trPr>
        <w:tc>
          <w:tcPr>
            <w:tcW w:w="5311" w:type="dxa"/>
            <w:gridSpan w:val="11"/>
            <w:tcBorders>
              <w:bottom w:val="single" w:sz="4" w:space="0" w:color="auto"/>
            </w:tcBorders>
          </w:tcPr>
          <w:p w14:paraId="1CEABA42" w14:textId="77777777" w:rsidR="00507DF3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Método de cálculo:</w:t>
            </w:r>
          </w:p>
          <w:p w14:paraId="73F83450" w14:textId="77777777" w:rsidR="009A5F27" w:rsidRPr="003B0757" w:rsidRDefault="009A5F27" w:rsidP="00BA2BF8">
            <w:pPr>
              <w:tabs>
                <w:tab w:val="num" w:pos="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2EE4F028" w14:textId="32AF12BC" w:rsidR="00FB7F29" w:rsidRPr="008159CD" w:rsidRDefault="00043A6E" w:rsidP="00013CBB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43A6E">
              <w:rPr>
                <w:rFonts w:ascii="Montserrat" w:hAnsi="Montserrat" w:cs="Arial"/>
                <w:bCs/>
                <w:sz w:val="20"/>
                <w:szCs w:val="20"/>
              </w:rPr>
              <w:t>Sumatoria de tiempos quirúrgico de cada cirugía (horas)</w:t>
            </w:r>
            <w:r w:rsidR="00CF1946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Pr="00043A6E">
              <w:rPr>
                <w:rFonts w:ascii="Montserrat" w:hAnsi="Montserrat" w:cs="Arial"/>
                <w:bCs/>
                <w:sz w:val="20"/>
                <w:szCs w:val="20"/>
              </w:rPr>
              <w:t>/</w:t>
            </w:r>
            <w:r w:rsidR="00CF1946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Pr="00043A6E">
              <w:rPr>
                <w:rFonts w:ascii="Montserrat" w:hAnsi="Montserrat" w:cs="Arial"/>
                <w:bCs/>
                <w:sz w:val="20"/>
                <w:szCs w:val="20"/>
              </w:rPr>
              <w:t xml:space="preserve">Número de salas </w:t>
            </w:r>
            <w:r w:rsidRPr="008159CD">
              <w:rPr>
                <w:rFonts w:ascii="Montserrat" w:hAnsi="Montserrat" w:cs="Arial"/>
                <w:bCs/>
                <w:sz w:val="20"/>
                <w:szCs w:val="20"/>
              </w:rPr>
              <w:t>quirúrgicas</w:t>
            </w:r>
            <w:r w:rsidR="00013CBB" w:rsidRPr="008159CD">
              <w:rPr>
                <w:rFonts w:ascii="Montserrat" w:hAnsi="Montserrat" w:cs="Arial"/>
                <w:bCs/>
                <w:sz w:val="20"/>
                <w:szCs w:val="20"/>
              </w:rPr>
              <w:t xml:space="preserve"> por horas </w:t>
            </w:r>
            <w:r w:rsidR="00FB7F29" w:rsidRPr="008159CD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  <w:p w14:paraId="13FBE610" w14:textId="55527B97" w:rsidR="00DE42EC" w:rsidRPr="003B0757" w:rsidRDefault="00013CBB" w:rsidP="00013CBB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8159CD">
              <w:rPr>
                <w:rFonts w:ascii="Montserrat" w:hAnsi="Montserrat" w:cs="Arial"/>
                <w:bCs/>
                <w:sz w:val="20"/>
                <w:szCs w:val="20"/>
              </w:rPr>
              <w:t>hábiles del período</w:t>
            </w:r>
            <w:bookmarkStart w:id="0" w:name="_GoBack"/>
            <w:bookmarkEnd w:id="0"/>
          </w:p>
        </w:tc>
        <w:tc>
          <w:tcPr>
            <w:tcW w:w="236" w:type="dxa"/>
            <w:gridSpan w:val="2"/>
            <w:vMerge/>
          </w:tcPr>
          <w:p w14:paraId="41B5B72C" w14:textId="77777777" w:rsidR="00507DF3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  <w:tcBorders>
              <w:bottom w:val="single" w:sz="4" w:space="0" w:color="auto"/>
            </w:tcBorders>
          </w:tcPr>
          <w:p w14:paraId="7340F822" w14:textId="77777777" w:rsidR="00814814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Unidad de medida:</w:t>
            </w:r>
          </w:p>
          <w:p w14:paraId="1E7C38CC" w14:textId="77777777" w:rsidR="009A5F27" w:rsidRPr="003B0757" w:rsidRDefault="009A5F27" w:rsidP="006C3536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E9BBB1C" w14:textId="5F2F88E6" w:rsidR="00507DF3" w:rsidRPr="003B0757" w:rsidRDefault="005D350E" w:rsidP="005D350E">
            <w:pPr>
              <w:rPr>
                <w:rFonts w:ascii="Montserrat" w:hAnsi="Montserrat" w:cs="Arial"/>
                <w:sz w:val="20"/>
                <w:szCs w:val="20"/>
              </w:rPr>
            </w:pPr>
            <w:r w:rsidRPr="005D350E">
              <w:rPr>
                <w:rFonts w:ascii="Montserrat" w:hAnsi="Montserrat" w:cs="Arial"/>
                <w:sz w:val="20"/>
                <w:szCs w:val="20"/>
                <w:highlight w:val="cyan"/>
              </w:rPr>
              <w:t>PROMEDIO</w:t>
            </w:r>
            <w:r w:rsidR="00BA2BF8" w:rsidRPr="003B0757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</w:p>
        </w:tc>
      </w:tr>
      <w:tr w:rsidR="00647733" w:rsidRPr="003B0757" w14:paraId="1A83B9C1" w14:textId="77777777" w:rsidTr="003B0757">
        <w:tc>
          <w:tcPr>
            <w:tcW w:w="5311" w:type="dxa"/>
            <w:gridSpan w:val="11"/>
            <w:tcBorders>
              <w:bottom w:val="single" w:sz="4" w:space="0" w:color="auto"/>
            </w:tcBorders>
          </w:tcPr>
          <w:p w14:paraId="7AA3FE91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0069EF6D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  <w:tcBorders>
              <w:bottom w:val="single" w:sz="4" w:space="0" w:color="auto"/>
            </w:tcBorders>
          </w:tcPr>
          <w:p w14:paraId="7B12C7B1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647733" w:rsidRPr="003B0757" w14:paraId="1BEEB6FA" w14:textId="77777777" w:rsidTr="003B0757">
        <w:tc>
          <w:tcPr>
            <w:tcW w:w="5311" w:type="dxa"/>
            <w:gridSpan w:val="11"/>
            <w:tcBorders>
              <w:bottom w:val="single" w:sz="4" w:space="0" w:color="auto"/>
            </w:tcBorders>
          </w:tcPr>
          <w:p w14:paraId="4A79EAEB" w14:textId="77777777" w:rsidR="00647733" w:rsidRPr="003B0757" w:rsidRDefault="00256A6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Desagregación geográfica:</w:t>
            </w:r>
            <w:r w:rsidR="00DC1BFA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814814" w:rsidRPr="003B0757">
              <w:rPr>
                <w:rFonts w:ascii="Montserrat" w:hAnsi="Montserrat" w:cs="Arial"/>
                <w:bCs/>
                <w:sz w:val="20"/>
                <w:szCs w:val="20"/>
              </w:rPr>
              <w:t>Nacional</w:t>
            </w: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</w:tcPr>
          <w:p w14:paraId="42360FFD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  <w:tcBorders>
              <w:bottom w:val="single" w:sz="4" w:space="0" w:color="auto"/>
            </w:tcBorders>
          </w:tcPr>
          <w:p w14:paraId="2F1035DA" w14:textId="77777777" w:rsidR="00647733" w:rsidRPr="003B0757" w:rsidRDefault="00256A6C" w:rsidP="00DB7DDE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Frecuencia de medición:</w:t>
            </w:r>
            <w:r w:rsidR="00814814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DB7DDE" w:rsidRPr="003B0757">
              <w:rPr>
                <w:rFonts w:ascii="Montserrat" w:hAnsi="Montserrat" w:cs="Arial"/>
                <w:bCs/>
                <w:sz w:val="20"/>
                <w:szCs w:val="20"/>
              </w:rPr>
              <w:t>Trimestral</w:t>
            </w:r>
          </w:p>
        </w:tc>
      </w:tr>
      <w:tr w:rsidR="004C04C3" w:rsidRPr="003B0757" w14:paraId="64F08AEA" w14:textId="77777777" w:rsidTr="003B0757">
        <w:tc>
          <w:tcPr>
            <w:tcW w:w="11766" w:type="dxa"/>
            <w:gridSpan w:val="24"/>
            <w:shd w:val="clear" w:color="auto" w:fill="C00000"/>
          </w:tcPr>
          <w:p w14:paraId="2FEE52F0" w14:textId="77777777" w:rsidR="004C04C3" w:rsidRPr="003B0757" w:rsidRDefault="004C04C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3. Características de</w:t>
            </w:r>
            <w:r w:rsidR="004D57B0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l indicador</w:t>
            </w: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3138B" w:rsidRPr="003B0757" w14:paraId="4560B31B" w14:textId="77777777" w:rsidTr="003B0757">
        <w:tc>
          <w:tcPr>
            <w:tcW w:w="1891" w:type="dxa"/>
          </w:tcPr>
          <w:p w14:paraId="7B0E2904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Claridad</w:t>
            </w:r>
          </w:p>
        </w:tc>
        <w:tc>
          <w:tcPr>
            <w:tcW w:w="1440" w:type="dxa"/>
            <w:gridSpan w:val="3"/>
          </w:tcPr>
          <w:p w14:paraId="694881E0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Relevancia</w:t>
            </w:r>
          </w:p>
        </w:tc>
        <w:tc>
          <w:tcPr>
            <w:tcW w:w="1440" w:type="dxa"/>
            <w:gridSpan w:val="4"/>
          </w:tcPr>
          <w:p w14:paraId="1DAB5F4B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Economía</w:t>
            </w:r>
          </w:p>
        </w:tc>
        <w:tc>
          <w:tcPr>
            <w:tcW w:w="236" w:type="dxa"/>
            <w:gridSpan w:val="2"/>
            <w:vMerge w:val="restart"/>
          </w:tcPr>
          <w:p w14:paraId="52738FD2" w14:textId="77777777" w:rsidR="0053138B" w:rsidRPr="003B0757" w:rsidRDefault="0053138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gridSpan w:val="9"/>
          </w:tcPr>
          <w:p w14:paraId="36614162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Monitoreables</w:t>
            </w:r>
          </w:p>
        </w:tc>
        <w:tc>
          <w:tcPr>
            <w:tcW w:w="1602" w:type="dxa"/>
            <w:gridSpan w:val="3"/>
          </w:tcPr>
          <w:p w14:paraId="4C161B20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Adecuado</w:t>
            </w:r>
          </w:p>
        </w:tc>
        <w:tc>
          <w:tcPr>
            <w:tcW w:w="2537" w:type="dxa"/>
            <w:gridSpan w:val="2"/>
          </w:tcPr>
          <w:p w14:paraId="071B8241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Aporte Marginal</w:t>
            </w:r>
          </w:p>
        </w:tc>
      </w:tr>
      <w:tr w:rsidR="0053138B" w:rsidRPr="003B0757" w14:paraId="1304D243" w14:textId="77777777" w:rsidTr="003B0757">
        <w:tc>
          <w:tcPr>
            <w:tcW w:w="1891" w:type="dxa"/>
            <w:vAlign w:val="center"/>
          </w:tcPr>
          <w:p w14:paraId="29C3F531" w14:textId="77777777" w:rsidR="0053138B" w:rsidRPr="003B0757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3"/>
            <w:vAlign w:val="center"/>
          </w:tcPr>
          <w:p w14:paraId="5DA21F3B" w14:textId="77777777" w:rsidR="0053138B" w:rsidRPr="003B0757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4"/>
            <w:vAlign w:val="center"/>
          </w:tcPr>
          <w:p w14:paraId="2F9510BF" w14:textId="77777777" w:rsidR="0053138B" w:rsidRPr="003B0757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  <w:vMerge/>
            <w:vAlign w:val="center"/>
          </w:tcPr>
          <w:p w14:paraId="04B041F6" w14:textId="77777777" w:rsidR="0053138B" w:rsidRPr="003B0757" w:rsidRDefault="0053138B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2620" w:type="dxa"/>
            <w:gridSpan w:val="9"/>
            <w:vAlign w:val="center"/>
          </w:tcPr>
          <w:p w14:paraId="78DF3449" w14:textId="77777777" w:rsidR="0053138B" w:rsidRPr="003B0757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602" w:type="dxa"/>
            <w:gridSpan w:val="3"/>
            <w:vAlign w:val="center"/>
          </w:tcPr>
          <w:p w14:paraId="25E5BE05" w14:textId="77777777" w:rsidR="0053138B" w:rsidRPr="003B0757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2537" w:type="dxa"/>
            <w:gridSpan w:val="2"/>
            <w:vAlign w:val="center"/>
          </w:tcPr>
          <w:p w14:paraId="79B79610" w14:textId="77777777" w:rsidR="0053138B" w:rsidRPr="003B0757" w:rsidRDefault="00CB6555" w:rsidP="00B71E02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Si</w:t>
            </w:r>
          </w:p>
        </w:tc>
      </w:tr>
      <w:tr w:rsidR="00171537" w:rsidRPr="003B0757" w14:paraId="065CA17D" w14:textId="77777777" w:rsidTr="003B0757">
        <w:tc>
          <w:tcPr>
            <w:tcW w:w="11766" w:type="dxa"/>
            <w:gridSpan w:val="24"/>
          </w:tcPr>
          <w:p w14:paraId="3B02FDED" w14:textId="77777777" w:rsidR="00171537" w:rsidRPr="003B0757" w:rsidRDefault="00171537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Justificación de las características:</w:t>
            </w:r>
          </w:p>
          <w:p w14:paraId="7CD43FAA" w14:textId="77777777" w:rsidR="00BD1386" w:rsidRPr="003B0757" w:rsidRDefault="00BD1386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759B6367" w14:textId="77777777" w:rsidR="00CB6555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Claridad: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El indicador es preciso e inequívoco</w:t>
            </w:r>
          </w:p>
          <w:p w14:paraId="65414FFD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15A69A91" w14:textId="77777777" w:rsidR="00EC3315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Relevancia: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C8671A">
              <w:rPr>
                <w:rFonts w:ascii="Montserrat" w:hAnsi="Montserrat" w:cs="Arial"/>
                <w:bCs/>
                <w:sz w:val="18"/>
                <w:szCs w:val="18"/>
              </w:rPr>
              <w:t xml:space="preserve">Es un indicador que permite conocer el nivel de utilización real de </w:t>
            </w:r>
            <w:r w:rsidR="00013CBB">
              <w:rPr>
                <w:rFonts w:ascii="Montserrat" w:hAnsi="Montserrat" w:cs="Arial"/>
                <w:bCs/>
                <w:sz w:val="18"/>
                <w:szCs w:val="18"/>
              </w:rPr>
              <w:t xml:space="preserve">las </w:t>
            </w:r>
            <w:proofErr w:type="spellStart"/>
            <w:r w:rsidR="00013CBB">
              <w:rPr>
                <w:rFonts w:ascii="Montserrat" w:hAnsi="Montserrat" w:cs="Arial"/>
                <w:bCs/>
                <w:sz w:val="18"/>
                <w:szCs w:val="18"/>
              </w:rPr>
              <w:t>salss</w:t>
            </w:r>
            <w:proofErr w:type="spellEnd"/>
            <w:r w:rsidR="00013CBB">
              <w:rPr>
                <w:rFonts w:ascii="Montserrat" w:hAnsi="Montserrat" w:cs="Arial"/>
                <w:bCs/>
                <w:sz w:val="18"/>
                <w:szCs w:val="18"/>
              </w:rPr>
              <w:t xml:space="preserve"> quirúrgicas. Toma en cuenta el tiempo real de utilización de la sala contra el tiempo total de posible </w:t>
            </w:r>
            <w:proofErr w:type="spellStart"/>
            <w:r w:rsidR="00013CBB">
              <w:rPr>
                <w:rFonts w:ascii="Montserrat" w:hAnsi="Montserrat" w:cs="Arial"/>
                <w:bCs/>
                <w:sz w:val="18"/>
                <w:szCs w:val="18"/>
              </w:rPr>
              <w:t>utiliación</w:t>
            </w:r>
            <w:proofErr w:type="spellEnd"/>
          </w:p>
          <w:p w14:paraId="3384779B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7BED415C" w14:textId="77777777" w:rsidR="00D70DE7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Economía: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D70DE7"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La información base del indicador está presente en los sistemas de información institucionales </w:t>
            </w:r>
          </w:p>
          <w:p w14:paraId="57F14E45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5F54A3FA" w14:textId="77777777" w:rsidR="00CB6555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Cs/>
                <w:sz w:val="18"/>
                <w:szCs w:val="18"/>
              </w:rPr>
            </w:pPr>
            <w:proofErr w:type="spellStart"/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Monitoreable</w:t>
            </w:r>
            <w:proofErr w:type="spellEnd"/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>: El indicador puede ser verificado en los sistemas de información institucionales</w:t>
            </w:r>
          </w:p>
          <w:p w14:paraId="4D2391C6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689C3E9B" w14:textId="77777777" w:rsidR="00CB6555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Adecuado: 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>El indicador es adecuado, permite valorar la contribución del programa</w:t>
            </w:r>
          </w:p>
          <w:p w14:paraId="4D1AACCE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13643547" w14:textId="77777777" w:rsidR="00DE42EC" w:rsidRPr="003B0757" w:rsidRDefault="00CB6555" w:rsidP="00013CBB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Aporte Marginal: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737B5E" w:rsidRPr="003B0757">
              <w:rPr>
                <w:rFonts w:ascii="Montserrat" w:hAnsi="Montserrat" w:cs="Arial"/>
                <w:bCs/>
                <w:sz w:val="18"/>
                <w:szCs w:val="18"/>
              </w:rPr>
              <w:t>Mejora</w:t>
            </w:r>
            <w:r w:rsidR="001D717B">
              <w:rPr>
                <w:rFonts w:ascii="Montserrat" w:hAnsi="Montserrat" w:cs="Arial"/>
                <w:bCs/>
                <w:sz w:val="18"/>
                <w:szCs w:val="18"/>
              </w:rPr>
              <w:t xml:space="preserve"> de</w:t>
            </w:r>
            <w:r w:rsidR="00737B5E"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la calidad de la atención médica</w:t>
            </w:r>
            <w:r w:rsidR="001D717B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C8671A">
              <w:rPr>
                <w:rFonts w:ascii="Montserrat" w:hAnsi="Montserrat" w:cs="Arial"/>
                <w:bCs/>
                <w:sz w:val="18"/>
                <w:szCs w:val="18"/>
              </w:rPr>
              <w:t xml:space="preserve">permitiendo conocer </w:t>
            </w:r>
            <w:r w:rsidR="00013CBB">
              <w:rPr>
                <w:rFonts w:ascii="Montserrat" w:hAnsi="Montserrat" w:cs="Arial"/>
                <w:bCs/>
                <w:sz w:val="18"/>
                <w:szCs w:val="18"/>
              </w:rPr>
              <w:t>cuánto</w:t>
            </w:r>
            <w:r w:rsidR="00C8671A">
              <w:rPr>
                <w:rFonts w:ascii="Montserrat" w:hAnsi="Montserrat" w:cs="Arial"/>
                <w:bCs/>
                <w:sz w:val="18"/>
                <w:szCs w:val="18"/>
              </w:rPr>
              <w:t xml:space="preserve"> tiempo más podría utilizarse </w:t>
            </w:r>
            <w:r w:rsidR="00013CBB">
              <w:rPr>
                <w:rFonts w:ascii="Montserrat" w:hAnsi="Montserrat" w:cs="Arial"/>
                <w:bCs/>
                <w:sz w:val="18"/>
                <w:szCs w:val="18"/>
              </w:rPr>
              <w:t>la sala quirúrgica</w:t>
            </w:r>
          </w:p>
        </w:tc>
      </w:tr>
      <w:tr w:rsidR="00AA719A" w:rsidRPr="003B0757" w14:paraId="2142EC9A" w14:textId="77777777" w:rsidTr="003B0757">
        <w:tc>
          <w:tcPr>
            <w:tcW w:w="11766" w:type="dxa"/>
            <w:gridSpan w:val="24"/>
          </w:tcPr>
          <w:p w14:paraId="2AABF0D5" w14:textId="77777777" w:rsidR="005E6741" w:rsidRPr="003B0757" w:rsidRDefault="00AA719A" w:rsidP="00C8671A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Serie de información disponible:</w:t>
            </w:r>
            <w:r w:rsidR="00EA79C6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A719A" w:rsidRPr="003B0757" w14:paraId="0DEFBE61" w14:textId="77777777" w:rsidTr="003B0757">
        <w:tc>
          <w:tcPr>
            <w:tcW w:w="11766" w:type="dxa"/>
            <w:gridSpan w:val="24"/>
            <w:tcBorders>
              <w:bottom w:val="single" w:sz="4" w:space="0" w:color="auto"/>
            </w:tcBorders>
          </w:tcPr>
          <w:p w14:paraId="1F7BA5E4" w14:textId="77777777" w:rsidR="009A5F27" w:rsidRPr="003B0757" w:rsidRDefault="00AA719A" w:rsidP="00106690">
            <w:pPr>
              <w:tabs>
                <w:tab w:val="num" w:pos="540"/>
                <w:tab w:val="left" w:pos="658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Responsable del indicador:</w:t>
            </w:r>
            <w:r w:rsidR="00CD51B9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CD4303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CCINSHAE, </w:t>
            </w:r>
            <w:r w:rsidR="00106690" w:rsidRPr="003B0757">
              <w:rPr>
                <w:rFonts w:ascii="Montserrat" w:hAnsi="Montserrat" w:cs="Arial"/>
                <w:bCs/>
                <w:sz w:val="20"/>
                <w:szCs w:val="20"/>
              </w:rPr>
              <w:t>e</w:t>
            </w:r>
            <w:r w:rsidR="006D0C9C" w:rsidRPr="003B0757">
              <w:rPr>
                <w:rFonts w:ascii="Montserrat" w:hAnsi="Montserrat" w:cs="Arial"/>
                <w:bCs/>
                <w:sz w:val="20"/>
                <w:szCs w:val="20"/>
              </w:rPr>
              <w:t>ntidades</w:t>
            </w:r>
            <w:r w:rsidR="00DE42EC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ejecutoras del programa</w:t>
            </w:r>
          </w:p>
          <w:p w14:paraId="6597DC6A" w14:textId="77777777" w:rsidR="007468E9" w:rsidRPr="003B0757" w:rsidRDefault="007468E9" w:rsidP="00106690">
            <w:pPr>
              <w:tabs>
                <w:tab w:val="num" w:pos="540"/>
                <w:tab w:val="left" w:pos="658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712663" w:rsidRPr="003B0757" w14:paraId="328E0B9C" w14:textId="77777777" w:rsidTr="003B0757">
        <w:tc>
          <w:tcPr>
            <w:tcW w:w="11766" w:type="dxa"/>
            <w:gridSpan w:val="24"/>
            <w:shd w:val="clear" w:color="auto" w:fill="C00000"/>
          </w:tcPr>
          <w:p w14:paraId="416749FB" w14:textId="77777777" w:rsidR="00712663" w:rsidRPr="003B0757" w:rsidRDefault="005411EB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lastRenderedPageBreak/>
              <w:t>4. Determinación de metas</w:t>
            </w:r>
          </w:p>
        </w:tc>
      </w:tr>
      <w:tr w:rsidR="00270110" w:rsidRPr="003B0757" w14:paraId="7D147658" w14:textId="77777777" w:rsidTr="003B0757">
        <w:trPr>
          <w:trHeight w:val="274"/>
        </w:trPr>
        <w:tc>
          <w:tcPr>
            <w:tcW w:w="5359" w:type="dxa"/>
            <w:gridSpan w:val="12"/>
          </w:tcPr>
          <w:p w14:paraId="0E6028F5" w14:textId="77777777" w:rsidR="00270110" w:rsidRPr="003B0757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Línea base, valor y fecha (año y período)</w:t>
            </w:r>
          </w:p>
        </w:tc>
        <w:tc>
          <w:tcPr>
            <w:tcW w:w="236" w:type="dxa"/>
            <w:gridSpan w:val="2"/>
            <w:vMerge w:val="restart"/>
          </w:tcPr>
          <w:p w14:paraId="1A0FE4D8" w14:textId="77777777" w:rsidR="00270110" w:rsidRPr="003B0757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171" w:type="dxa"/>
            <w:gridSpan w:val="10"/>
          </w:tcPr>
          <w:p w14:paraId="6ECB01E4" w14:textId="77777777" w:rsidR="00270110" w:rsidRPr="003B0757" w:rsidRDefault="00D27D6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Meta y período de cumplimiento</w:t>
            </w:r>
          </w:p>
        </w:tc>
      </w:tr>
      <w:tr w:rsidR="00013FE4" w:rsidRPr="003B0757" w14:paraId="4FA16745" w14:textId="77777777" w:rsidTr="00563900">
        <w:trPr>
          <w:trHeight w:val="274"/>
        </w:trPr>
        <w:tc>
          <w:tcPr>
            <w:tcW w:w="1985" w:type="dxa"/>
            <w:gridSpan w:val="2"/>
          </w:tcPr>
          <w:p w14:paraId="150D0B2D" w14:textId="77777777" w:rsidR="00013FE4" w:rsidRPr="003B0757" w:rsidRDefault="00996DC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822" w:type="dxa"/>
          </w:tcPr>
          <w:p w14:paraId="307284E8" w14:textId="77777777" w:rsidR="00013FE4" w:rsidRPr="003B0757" w:rsidRDefault="00E76E7D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</w:t>
            </w:r>
            <w:r w:rsidR="00996DCB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2552" w:type="dxa"/>
            <w:gridSpan w:val="9"/>
          </w:tcPr>
          <w:p w14:paraId="34617DAA" w14:textId="77777777" w:rsidR="00013FE4" w:rsidRPr="003B0757" w:rsidRDefault="00996DC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236" w:type="dxa"/>
            <w:gridSpan w:val="2"/>
            <w:vMerge/>
          </w:tcPr>
          <w:p w14:paraId="1B1EC43E" w14:textId="77777777" w:rsidR="00013FE4" w:rsidRPr="003B0757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3053" w:type="dxa"/>
            <w:gridSpan w:val="6"/>
          </w:tcPr>
          <w:p w14:paraId="065B3E11" w14:textId="77777777" w:rsidR="00013FE4" w:rsidRPr="003B0757" w:rsidRDefault="00996DCB" w:rsidP="008A006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Valor</w:t>
            </w:r>
            <w:r w:rsidR="003C7FC3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4"/>
          </w:tcPr>
          <w:p w14:paraId="7568C6D9" w14:textId="77777777" w:rsidR="00013FE4" w:rsidRPr="003B0757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013FE4" w:rsidRPr="003B0757" w14:paraId="2848D678" w14:textId="77777777" w:rsidTr="00563900">
        <w:trPr>
          <w:trHeight w:val="274"/>
        </w:trPr>
        <w:tc>
          <w:tcPr>
            <w:tcW w:w="1985" w:type="dxa"/>
            <w:gridSpan w:val="2"/>
            <w:vAlign w:val="center"/>
          </w:tcPr>
          <w:p w14:paraId="7E03A664" w14:textId="77777777" w:rsidR="00013FE4" w:rsidRPr="003B0757" w:rsidRDefault="00563900" w:rsidP="00BF39F3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Es un indicador de nueva creación, </w:t>
            </w:r>
            <w:r w:rsidR="00C8671A">
              <w:rPr>
                <w:rFonts w:ascii="Montserrat" w:hAnsi="Montserrat" w:cs="Arial"/>
                <w:bCs/>
                <w:sz w:val="20"/>
                <w:szCs w:val="20"/>
              </w:rPr>
              <w:t>por lo que no se cuenta con líne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>a base</w:t>
            </w:r>
          </w:p>
        </w:tc>
        <w:tc>
          <w:tcPr>
            <w:tcW w:w="822" w:type="dxa"/>
            <w:vAlign w:val="center"/>
          </w:tcPr>
          <w:p w14:paraId="6D1352D8" w14:textId="77777777" w:rsidR="00013FE4" w:rsidRPr="003B0757" w:rsidRDefault="00E76E7D" w:rsidP="00563900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</w:t>
            </w:r>
            <w:r w:rsidR="00563900">
              <w:rPr>
                <w:rFonts w:ascii="Montserrat" w:hAnsi="Montserrat" w:cs="Arial"/>
                <w:bCs/>
                <w:sz w:val="20"/>
                <w:szCs w:val="20"/>
              </w:rPr>
              <w:t>2026</w:t>
            </w:r>
          </w:p>
        </w:tc>
        <w:tc>
          <w:tcPr>
            <w:tcW w:w="2552" w:type="dxa"/>
            <w:gridSpan w:val="9"/>
            <w:vAlign w:val="center"/>
          </w:tcPr>
          <w:p w14:paraId="195E26E0" w14:textId="77777777" w:rsidR="00013FE4" w:rsidRPr="003B0757" w:rsidRDefault="00DB7DDE" w:rsidP="00DB7DDE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Mzo-Jun</w:t>
            </w:r>
            <w:r w:rsidR="00F3793F" w:rsidRPr="003B0757">
              <w:rPr>
                <w:rFonts w:ascii="Montserrat" w:hAnsi="Montserrat" w:cs="Arial"/>
                <w:bCs/>
                <w:sz w:val="20"/>
                <w:szCs w:val="20"/>
              </w:rPr>
              <w:t>-</w:t>
            </w: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Sep-</w:t>
            </w:r>
            <w:r w:rsidR="00F3793F" w:rsidRPr="003B0757">
              <w:rPr>
                <w:rFonts w:ascii="Montserrat" w:hAnsi="Montserrat" w:cs="Arial"/>
                <w:bCs/>
                <w:sz w:val="20"/>
                <w:szCs w:val="20"/>
              </w:rPr>
              <w:t>Dic</w:t>
            </w:r>
          </w:p>
        </w:tc>
        <w:tc>
          <w:tcPr>
            <w:tcW w:w="236" w:type="dxa"/>
            <w:gridSpan w:val="2"/>
            <w:vMerge/>
          </w:tcPr>
          <w:p w14:paraId="4C062356" w14:textId="77777777" w:rsidR="00013FE4" w:rsidRPr="003B0757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3053" w:type="dxa"/>
            <w:gridSpan w:val="6"/>
          </w:tcPr>
          <w:p w14:paraId="22866A6B" w14:textId="77777777" w:rsidR="00013FE4" w:rsidRPr="003B0757" w:rsidRDefault="00996DC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Período de cumplimiento</w:t>
            </w:r>
          </w:p>
        </w:tc>
        <w:tc>
          <w:tcPr>
            <w:tcW w:w="3118" w:type="dxa"/>
            <w:gridSpan w:val="4"/>
          </w:tcPr>
          <w:p w14:paraId="19AD4BFD" w14:textId="77777777" w:rsidR="009E1033" w:rsidRPr="003B0757" w:rsidRDefault="005D193F" w:rsidP="009E103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       </w:t>
            </w:r>
            <w:r w:rsidR="00DB7DDE" w:rsidRPr="003B0757">
              <w:rPr>
                <w:rFonts w:ascii="Montserrat" w:hAnsi="Montserrat" w:cs="Arial"/>
                <w:bCs/>
                <w:sz w:val="20"/>
                <w:szCs w:val="20"/>
              </w:rPr>
              <w:t>Mzo-Jun-Sep-Dic</w:t>
            </w:r>
          </w:p>
        </w:tc>
      </w:tr>
      <w:tr w:rsidR="00270110" w:rsidRPr="003B0757" w14:paraId="4EB99A5F" w14:textId="77777777" w:rsidTr="003B0757">
        <w:trPr>
          <w:trHeight w:val="274"/>
        </w:trPr>
        <w:tc>
          <w:tcPr>
            <w:tcW w:w="5359" w:type="dxa"/>
            <w:gridSpan w:val="12"/>
          </w:tcPr>
          <w:p w14:paraId="0D587DDB" w14:textId="77777777" w:rsidR="00760043" w:rsidRPr="003B0757" w:rsidRDefault="00593811" w:rsidP="00F0278B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Comportamiento del indicador hacia </w:t>
            </w:r>
            <w:r w:rsidR="00760043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la </w:t>
            </w:r>
            <w:r w:rsidR="00F0278B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236" w:type="dxa"/>
            <w:gridSpan w:val="2"/>
            <w:vMerge/>
          </w:tcPr>
          <w:p w14:paraId="16E1003F" w14:textId="77777777" w:rsidR="00270110" w:rsidRPr="003B0757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171" w:type="dxa"/>
            <w:gridSpan w:val="10"/>
          </w:tcPr>
          <w:p w14:paraId="50D32184" w14:textId="77777777" w:rsidR="00270110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Parámetros de semaforización</w:t>
            </w:r>
          </w:p>
        </w:tc>
      </w:tr>
      <w:tr w:rsidR="00D5103F" w:rsidRPr="003B0757" w14:paraId="12A730F6" w14:textId="77777777" w:rsidTr="003B0757">
        <w:trPr>
          <w:trHeight w:val="274"/>
        </w:trPr>
        <w:tc>
          <w:tcPr>
            <w:tcW w:w="5359" w:type="dxa"/>
            <w:gridSpan w:val="12"/>
          </w:tcPr>
          <w:p w14:paraId="41640B0C" w14:textId="77777777" w:rsidR="00D5103F" w:rsidRPr="003B0757" w:rsidRDefault="00563900" w:rsidP="009C0412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Ascendente</w:t>
            </w:r>
          </w:p>
        </w:tc>
        <w:tc>
          <w:tcPr>
            <w:tcW w:w="236" w:type="dxa"/>
            <w:gridSpan w:val="2"/>
            <w:vMerge/>
          </w:tcPr>
          <w:p w14:paraId="3608B1B6" w14:textId="77777777" w:rsidR="00D5103F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4"/>
          </w:tcPr>
          <w:p w14:paraId="0696719B" w14:textId="77777777" w:rsidR="00D5103F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Verde</w:t>
            </w:r>
          </w:p>
        </w:tc>
        <w:tc>
          <w:tcPr>
            <w:tcW w:w="1843" w:type="dxa"/>
            <w:gridSpan w:val="5"/>
          </w:tcPr>
          <w:p w14:paraId="5490FCA8" w14:textId="77777777" w:rsidR="00D5103F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Amarillo</w:t>
            </w:r>
          </w:p>
        </w:tc>
        <w:tc>
          <w:tcPr>
            <w:tcW w:w="2438" w:type="dxa"/>
          </w:tcPr>
          <w:p w14:paraId="59399F75" w14:textId="77777777" w:rsidR="00D5103F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Rojo</w:t>
            </w:r>
          </w:p>
        </w:tc>
      </w:tr>
      <w:tr w:rsidR="00D36E16" w:rsidRPr="003B0757" w14:paraId="686A3D3E" w14:textId="77777777" w:rsidTr="003B0757">
        <w:trPr>
          <w:trHeight w:val="274"/>
        </w:trPr>
        <w:tc>
          <w:tcPr>
            <w:tcW w:w="2807" w:type="dxa"/>
            <w:gridSpan w:val="3"/>
            <w:tcBorders>
              <w:bottom w:val="single" w:sz="4" w:space="0" w:color="auto"/>
            </w:tcBorders>
          </w:tcPr>
          <w:p w14:paraId="330DFE99" w14:textId="77777777" w:rsidR="00D36E16" w:rsidRPr="003B0757" w:rsidRDefault="00D36E1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Factibilidad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</w:tcPr>
          <w:p w14:paraId="3AECF405" w14:textId="77777777" w:rsidR="00D36E16" w:rsidRPr="003B0757" w:rsidRDefault="00D36E1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Razonable</w:t>
            </w: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</w:tcPr>
          <w:p w14:paraId="2F5A45C0" w14:textId="77777777" w:rsidR="00D36E16" w:rsidRPr="003B0757" w:rsidRDefault="00D36E1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</w:tcPr>
          <w:p w14:paraId="353299BD" w14:textId="77777777" w:rsidR="00D36E16" w:rsidRPr="003B0757" w:rsidRDefault="00415144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0</w:t>
            </w:r>
            <w:r w:rsidR="00C8671A">
              <w:rPr>
                <w:rFonts w:ascii="Montserrat" w:hAnsi="Montserrat" w:cs="Arial"/>
                <w:bCs/>
                <w:sz w:val="20"/>
                <w:szCs w:val="20"/>
              </w:rPr>
              <w:t>.85</w:t>
            </w:r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&lt;</w:t>
            </w:r>
            <w:r w:rsidR="00D36E16" w:rsidRPr="003B0757">
              <w:rPr>
                <w:rFonts w:ascii="Montserrat" w:hAnsi="Montserrat" w:cs="Arial"/>
                <w:bCs/>
                <w:sz w:val="18"/>
                <w:szCs w:val="20"/>
              </w:rPr>
              <w:t>=</w:t>
            </w:r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>X &lt;= 1</w:t>
            </w:r>
            <w:r w:rsidR="00C8671A">
              <w:rPr>
                <w:rFonts w:ascii="Montserrat" w:hAnsi="Montserrat" w:cs="Arial"/>
                <w:bCs/>
                <w:sz w:val="20"/>
                <w:szCs w:val="20"/>
              </w:rPr>
              <w:t>.15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14:paraId="7140A9F8" w14:textId="77777777" w:rsidR="00D36E16" w:rsidRPr="003B0757" w:rsidRDefault="005D193F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</w:t>
            </w:r>
            <w:r w:rsidR="00415144">
              <w:rPr>
                <w:rFonts w:ascii="Montserrat" w:hAnsi="Montserrat" w:cs="Arial"/>
                <w:bCs/>
                <w:sz w:val="20"/>
                <w:szCs w:val="20"/>
              </w:rPr>
              <w:t>0</w:t>
            </w: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  <w:r w:rsidR="00C8671A">
              <w:rPr>
                <w:rFonts w:ascii="Montserrat" w:hAnsi="Montserrat" w:cs="Arial"/>
                <w:bCs/>
                <w:sz w:val="20"/>
                <w:szCs w:val="20"/>
              </w:rPr>
              <w:t>.</w:t>
            </w:r>
            <w:r w:rsidR="00415144">
              <w:rPr>
                <w:rFonts w:ascii="Montserrat" w:hAnsi="Montserrat" w:cs="Arial"/>
                <w:bCs/>
                <w:sz w:val="20"/>
                <w:szCs w:val="20"/>
              </w:rPr>
              <w:t>7</w:t>
            </w:r>
            <w:r w:rsidR="00C8671A">
              <w:rPr>
                <w:rFonts w:ascii="Montserrat" w:hAnsi="Montserrat" w:cs="Arial"/>
                <w:bCs/>
                <w:sz w:val="20"/>
                <w:szCs w:val="20"/>
              </w:rPr>
              <w:t>0</w:t>
            </w:r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>&lt;=X&lt;</w:t>
            </w:r>
            <w:r w:rsidR="00415144">
              <w:rPr>
                <w:rFonts w:ascii="Montserrat" w:hAnsi="Montserrat" w:cs="Arial"/>
                <w:bCs/>
                <w:sz w:val="20"/>
                <w:szCs w:val="20"/>
              </w:rPr>
              <w:t>0</w:t>
            </w:r>
            <w:r w:rsidR="00C8671A">
              <w:rPr>
                <w:rFonts w:ascii="Montserrat" w:hAnsi="Montserrat" w:cs="Arial"/>
                <w:bCs/>
                <w:sz w:val="20"/>
                <w:szCs w:val="20"/>
              </w:rPr>
              <w:t>.</w:t>
            </w:r>
            <w:r w:rsidR="00415144">
              <w:rPr>
                <w:rFonts w:ascii="Montserrat" w:hAnsi="Montserrat" w:cs="Arial"/>
                <w:bCs/>
                <w:sz w:val="20"/>
                <w:szCs w:val="20"/>
              </w:rPr>
              <w:t>8</w:t>
            </w:r>
            <w:r w:rsidR="00C8671A">
              <w:rPr>
                <w:rFonts w:ascii="Montserrat" w:hAnsi="Montserrat" w:cs="Arial"/>
                <w:bCs/>
                <w:sz w:val="20"/>
                <w:szCs w:val="20"/>
              </w:rPr>
              <w:t>5</w:t>
            </w:r>
          </w:p>
          <w:p w14:paraId="58C585C7" w14:textId="77777777" w:rsidR="00D36E16" w:rsidRPr="003B0757" w:rsidRDefault="005D193F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        </w:t>
            </w:r>
            <w:proofErr w:type="spellStart"/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>ó</w:t>
            </w:r>
            <w:proofErr w:type="spellEnd"/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  <w:p w14:paraId="2CAA18B5" w14:textId="77777777" w:rsidR="00D36E16" w:rsidRPr="003B0757" w:rsidRDefault="00415144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1.15</w:t>
            </w:r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&lt;X &lt;= 1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>.30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482A36F" w14:textId="77777777" w:rsidR="00D36E16" w:rsidRPr="003B0757" w:rsidRDefault="005D193F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      </w:t>
            </w:r>
            <w:r w:rsidR="00415144">
              <w:rPr>
                <w:rFonts w:ascii="Montserrat" w:hAnsi="Montserrat" w:cs="Arial"/>
                <w:bCs/>
                <w:sz w:val="20"/>
                <w:szCs w:val="20"/>
              </w:rPr>
              <w:t>X&lt;0.7</w:t>
            </w:r>
          </w:p>
          <w:p w14:paraId="72C49E55" w14:textId="77777777" w:rsidR="00D36E16" w:rsidRPr="003B0757" w:rsidRDefault="005D193F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         </w:t>
            </w:r>
            <w:proofErr w:type="spellStart"/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>ó</w:t>
            </w:r>
            <w:proofErr w:type="spellEnd"/>
          </w:p>
          <w:p w14:paraId="7BFB07E1" w14:textId="77777777" w:rsidR="00D36E16" w:rsidRPr="003B0757" w:rsidRDefault="005D193F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     </w:t>
            </w:r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>X&gt;1</w:t>
            </w:r>
            <w:r w:rsidR="00415144">
              <w:rPr>
                <w:rFonts w:ascii="Montserrat" w:hAnsi="Montserrat" w:cs="Arial"/>
                <w:bCs/>
                <w:sz w:val="20"/>
                <w:szCs w:val="20"/>
              </w:rPr>
              <w:t>.30</w:t>
            </w:r>
          </w:p>
        </w:tc>
      </w:tr>
      <w:tr w:rsidR="00940525" w:rsidRPr="003B0757" w14:paraId="2E997947" w14:textId="77777777" w:rsidTr="003B0757">
        <w:trPr>
          <w:trHeight w:val="274"/>
        </w:trPr>
        <w:tc>
          <w:tcPr>
            <w:tcW w:w="11766" w:type="dxa"/>
            <w:gridSpan w:val="24"/>
            <w:tcBorders>
              <w:bottom w:val="single" w:sz="4" w:space="0" w:color="auto"/>
            </w:tcBorders>
            <w:shd w:val="clear" w:color="auto" w:fill="C00000"/>
          </w:tcPr>
          <w:p w14:paraId="4EBC7320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5. Características de las variables (metadatos)</w:t>
            </w:r>
          </w:p>
        </w:tc>
      </w:tr>
      <w:tr w:rsidR="00940525" w:rsidRPr="003B0757" w14:paraId="1A304C9D" w14:textId="77777777" w:rsidTr="003B0757">
        <w:trPr>
          <w:trHeight w:val="274"/>
        </w:trPr>
        <w:tc>
          <w:tcPr>
            <w:tcW w:w="11766" w:type="dxa"/>
            <w:gridSpan w:val="24"/>
          </w:tcPr>
          <w:p w14:paraId="50CE6CC9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Variables </w:t>
            </w:r>
          </w:p>
        </w:tc>
      </w:tr>
      <w:tr w:rsidR="00940525" w:rsidRPr="003B0757" w14:paraId="459EAA47" w14:textId="77777777" w:rsidTr="003B0757">
        <w:trPr>
          <w:trHeight w:val="148"/>
        </w:trPr>
        <w:tc>
          <w:tcPr>
            <w:tcW w:w="6031" w:type="dxa"/>
            <w:gridSpan w:val="16"/>
          </w:tcPr>
          <w:p w14:paraId="49F7E499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236" w:type="dxa"/>
            <w:vMerge w:val="restart"/>
          </w:tcPr>
          <w:p w14:paraId="460998F3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793D742C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Descripción de la variable</w:t>
            </w:r>
          </w:p>
        </w:tc>
      </w:tr>
      <w:tr w:rsidR="00940525" w:rsidRPr="003B0757" w14:paraId="5909375D" w14:textId="77777777" w:rsidTr="003B0757">
        <w:trPr>
          <w:trHeight w:val="483"/>
        </w:trPr>
        <w:tc>
          <w:tcPr>
            <w:tcW w:w="6031" w:type="dxa"/>
            <w:gridSpan w:val="16"/>
          </w:tcPr>
          <w:p w14:paraId="72F74E04" w14:textId="77777777" w:rsidR="00940525" w:rsidRPr="003B0757" w:rsidRDefault="00940525" w:rsidP="00524110">
            <w:pPr>
              <w:tabs>
                <w:tab w:val="num" w:pos="540"/>
              </w:tabs>
              <w:ind w:left="540" w:right="-31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V1</w:t>
            </w:r>
          </w:p>
          <w:p w14:paraId="1478E2B2" w14:textId="77777777" w:rsidR="00013CBB" w:rsidRDefault="00013CBB" w:rsidP="00524110">
            <w:pPr>
              <w:tabs>
                <w:tab w:val="num" w:pos="0"/>
              </w:tabs>
              <w:ind w:right="-31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13CBB">
              <w:rPr>
                <w:rFonts w:ascii="Montserrat" w:hAnsi="Montserrat" w:cs="Arial"/>
                <w:bCs/>
                <w:sz w:val="20"/>
                <w:szCs w:val="20"/>
              </w:rPr>
              <w:t>Sumatoria de tiempos quir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>úrgico de cada cirugía (horas)</w:t>
            </w:r>
          </w:p>
          <w:p w14:paraId="7C9D8839" w14:textId="77777777" w:rsidR="00013CBB" w:rsidRDefault="00013CBB" w:rsidP="00524110">
            <w:pPr>
              <w:tabs>
                <w:tab w:val="num" w:pos="0"/>
              </w:tabs>
              <w:ind w:right="-31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427FF070" w14:textId="77777777" w:rsidR="00940525" w:rsidRPr="003B0757" w:rsidRDefault="009A5F27" w:rsidP="00524110">
            <w:pPr>
              <w:tabs>
                <w:tab w:val="num" w:pos="0"/>
              </w:tabs>
              <w:ind w:right="-31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V</w:t>
            </w:r>
            <w:r w:rsidR="00940525" w:rsidRPr="003B0757">
              <w:rPr>
                <w:rFonts w:ascii="Montserrat" w:hAnsi="Montserrat" w:cs="Arial"/>
                <w:bCs/>
                <w:sz w:val="20"/>
                <w:szCs w:val="20"/>
              </w:rPr>
              <w:t>2</w:t>
            </w:r>
          </w:p>
          <w:p w14:paraId="4137CABC" w14:textId="77777777" w:rsidR="00C9151A" w:rsidRPr="00415144" w:rsidRDefault="00013CBB" w:rsidP="00415144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013CBB">
              <w:rPr>
                <w:rFonts w:ascii="Montserrat" w:hAnsi="Montserrat" w:cs="Arial"/>
                <w:bCs/>
                <w:sz w:val="20"/>
                <w:szCs w:val="20"/>
              </w:rPr>
              <w:t>Número de salas quirúrgicas por horas hábiles del período</w:t>
            </w:r>
          </w:p>
        </w:tc>
        <w:tc>
          <w:tcPr>
            <w:tcW w:w="236" w:type="dxa"/>
            <w:vMerge/>
          </w:tcPr>
          <w:p w14:paraId="1469642B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2A347F3E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3B023B26" w14:textId="77777777" w:rsidR="00EB3FC1" w:rsidRDefault="00EB3FC1" w:rsidP="00E41B38">
            <w:pPr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V1: </w:t>
            </w:r>
            <w:r w:rsidR="00415144">
              <w:rPr>
                <w:rFonts w:ascii="Montserrat" w:hAnsi="Montserrat" w:cs="Arial"/>
                <w:bCs/>
                <w:sz w:val="20"/>
                <w:szCs w:val="20"/>
              </w:rPr>
              <w:t xml:space="preserve">Es la suma del tiempo total de </w:t>
            </w:r>
            <w:r w:rsidR="00013CBB">
              <w:rPr>
                <w:rFonts w:ascii="Montserrat" w:hAnsi="Montserrat" w:cs="Arial"/>
                <w:bCs/>
                <w:sz w:val="20"/>
                <w:szCs w:val="20"/>
              </w:rPr>
              <w:t>cirugías</w:t>
            </w:r>
            <w:r w:rsidR="00415144">
              <w:rPr>
                <w:rFonts w:ascii="Montserrat" w:hAnsi="Montserrat" w:cs="Arial"/>
                <w:bCs/>
                <w:sz w:val="20"/>
                <w:szCs w:val="20"/>
              </w:rPr>
              <w:t xml:space="preserve"> ocurridas en </w:t>
            </w:r>
            <w:r w:rsidR="00013CBB">
              <w:rPr>
                <w:rFonts w:ascii="Montserrat" w:hAnsi="Montserrat" w:cs="Arial"/>
                <w:bCs/>
                <w:sz w:val="20"/>
                <w:szCs w:val="20"/>
              </w:rPr>
              <w:t>salas quirúrgicas</w:t>
            </w:r>
            <w:r w:rsidR="00415144">
              <w:rPr>
                <w:rFonts w:ascii="Montserrat" w:hAnsi="Montserrat" w:cs="Arial"/>
                <w:bCs/>
                <w:sz w:val="20"/>
                <w:szCs w:val="20"/>
              </w:rPr>
              <w:t xml:space="preserve"> medidas en horas, que se realizaron durante el período de tiempo, en el caso que nos corresponde de forma trimestral</w:t>
            </w:r>
          </w:p>
          <w:p w14:paraId="5FA40189" w14:textId="7DE8CFD4" w:rsidR="00DE42EC" w:rsidRPr="003B0757" w:rsidRDefault="00EB3FC1" w:rsidP="00E41B38">
            <w:pPr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V2: </w:t>
            </w:r>
            <w:r w:rsidR="00415144">
              <w:rPr>
                <w:rFonts w:ascii="Montserrat" w:hAnsi="Montserrat" w:cs="Arial"/>
                <w:bCs/>
                <w:sz w:val="20"/>
                <w:szCs w:val="20"/>
              </w:rPr>
              <w:t xml:space="preserve">Es el resultado de la multiplicación del número total </w:t>
            </w:r>
            <w:r w:rsidR="00013CBB">
              <w:rPr>
                <w:rFonts w:ascii="Montserrat" w:hAnsi="Montserrat" w:cs="Arial"/>
                <w:bCs/>
                <w:sz w:val="20"/>
                <w:szCs w:val="20"/>
              </w:rPr>
              <w:t xml:space="preserve">de salas </w:t>
            </w:r>
            <w:r w:rsidR="001E6E20">
              <w:rPr>
                <w:rFonts w:ascii="Montserrat" w:hAnsi="Montserrat" w:cs="Arial"/>
                <w:bCs/>
                <w:sz w:val="20"/>
                <w:szCs w:val="20"/>
              </w:rPr>
              <w:t>quirúrgicas</w:t>
            </w:r>
            <w:r w:rsidR="00415144">
              <w:rPr>
                <w:rFonts w:ascii="Montserrat" w:hAnsi="Montserrat" w:cs="Arial"/>
                <w:bCs/>
                <w:sz w:val="20"/>
                <w:szCs w:val="20"/>
              </w:rPr>
              <w:t xml:space="preserve"> por las horas hábiles en las que trabaja el hospital.</w:t>
            </w:r>
          </w:p>
          <w:p w14:paraId="31DBD1B7" w14:textId="77777777" w:rsidR="009A5F27" w:rsidRPr="003B0757" w:rsidRDefault="009A5F27" w:rsidP="00E41B38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940525" w:rsidRPr="003B0757" w14:paraId="2DAAA092" w14:textId="77777777" w:rsidTr="003B0757">
        <w:trPr>
          <w:trHeight w:val="285"/>
        </w:trPr>
        <w:tc>
          <w:tcPr>
            <w:tcW w:w="6031" w:type="dxa"/>
            <w:gridSpan w:val="16"/>
          </w:tcPr>
          <w:p w14:paraId="519DDB7A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Fuentes</w:t>
            </w:r>
            <w:r w:rsid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(medios de verificación):</w:t>
            </w:r>
          </w:p>
        </w:tc>
        <w:tc>
          <w:tcPr>
            <w:tcW w:w="236" w:type="dxa"/>
            <w:vMerge/>
          </w:tcPr>
          <w:p w14:paraId="2FF9B85B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1A223727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Unidad de medida</w:t>
            </w:r>
          </w:p>
        </w:tc>
      </w:tr>
      <w:tr w:rsidR="00D96435" w:rsidRPr="003B0757" w14:paraId="3251234A" w14:textId="77777777" w:rsidTr="003B0757">
        <w:trPr>
          <w:trHeight w:val="1897"/>
        </w:trPr>
        <w:tc>
          <w:tcPr>
            <w:tcW w:w="6031" w:type="dxa"/>
            <w:gridSpan w:val="16"/>
          </w:tcPr>
          <w:p w14:paraId="05DECCDF" w14:textId="77777777" w:rsidR="00AC1482" w:rsidRPr="003A52A5" w:rsidRDefault="00AC1482" w:rsidP="00524110">
            <w:pPr>
              <w:ind w:right="252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4F663398" w14:textId="77777777" w:rsidR="00D96435" w:rsidRPr="00EB3FC1" w:rsidRDefault="007B3171" w:rsidP="00524110">
            <w:pPr>
              <w:ind w:right="252"/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</w:pPr>
            <w:r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C</w:t>
            </w:r>
            <w:r w:rsidR="000B4C88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CINSHAE</w:t>
            </w:r>
            <w:r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="005E16FC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Inf</w:t>
            </w:r>
            <w:r w:rsid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orme de desempeño MIR E031</w:t>
            </w:r>
            <w:r w:rsidR="00D93583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 xml:space="preserve">, </w:t>
            </w:r>
            <w:r w:rsidR="00D3371D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202</w:t>
            </w:r>
            <w:r w:rsid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6</w:t>
            </w:r>
            <w:r w:rsidR="005E16FC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.</w:t>
            </w:r>
            <w:r w:rsidR="00D96435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1ED62AFB" w14:textId="64C0AF43" w:rsidR="00415144" w:rsidRPr="00415144" w:rsidRDefault="007E0870" w:rsidP="00415144">
            <w:pPr>
              <w:tabs>
                <w:tab w:val="num" w:pos="0"/>
              </w:tabs>
              <w:ind w:right="252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770A44"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Promedio</w:t>
            </w:r>
            <w:r w:rsidR="00415144" w:rsidRPr="00415144">
              <w:rPr>
                <w:rFonts w:ascii="Montserrat" w:hAnsi="Montserrat" w:cs="Arial"/>
                <w:bCs/>
                <w:sz w:val="20"/>
                <w:szCs w:val="20"/>
              </w:rPr>
              <w:t xml:space="preserve"> de utilización de consultorio</w:t>
            </w:r>
          </w:p>
          <w:p w14:paraId="193BB414" w14:textId="77777777" w:rsidR="00415144" w:rsidRDefault="00415144" w:rsidP="00415144">
            <w:pPr>
              <w:tabs>
                <w:tab w:val="num" w:pos="0"/>
              </w:tabs>
              <w:ind w:right="252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22783564" w14:textId="11F3E0FC" w:rsidR="007A3C16" w:rsidRPr="00382C3E" w:rsidRDefault="000B4C88" w:rsidP="00524110">
            <w:pPr>
              <w:tabs>
                <w:tab w:val="num" w:pos="0"/>
              </w:tabs>
              <w:ind w:right="252"/>
              <w:rPr>
                <w:rFonts w:ascii="Montserrat" w:hAnsi="Montserrat" w:cs="Arial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382C3E">
              <w:rPr>
                <w:rFonts w:ascii="Montserrat" w:hAnsi="Montserrat" w:cs="Arial"/>
                <w:b/>
                <w:bCs/>
                <w:color w:val="000000" w:themeColor="text1"/>
                <w:sz w:val="18"/>
                <w:szCs w:val="18"/>
              </w:rPr>
              <w:t xml:space="preserve">Liga: </w:t>
            </w:r>
            <w:r w:rsidR="007A3C16" w:rsidRPr="00382C3E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https://</w:t>
            </w:r>
            <w:r w:rsidR="001624EE" w:rsidRPr="00382C3E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ccinshae</w:t>
            </w:r>
            <w:r w:rsidR="007A3C16" w:rsidRPr="00382C3E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.gob.mx/</w:t>
            </w:r>
            <w:r w:rsidR="001624EE" w:rsidRPr="00382C3E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DCPE/E023</w:t>
            </w:r>
            <w:r w:rsidR="007A3C16" w:rsidRPr="00382C3E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/</w:t>
            </w:r>
            <w:r w:rsidR="00965684" w:rsidRPr="00382C3E">
              <w:rPr>
                <w:rFonts w:ascii="Montserrat" w:hAnsi="Montserrat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32920">
              <w:rPr>
                <w:rFonts w:ascii="Montserrat" w:hAnsi="Montserrat" w:cs="Arial"/>
                <w:bCs/>
                <w:color w:val="000000" w:themeColor="text1"/>
                <w:sz w:val="20"/>
                <w:szCs w:val="20"/>
              </w:rPr>
              <w:t>Promedio</w:t>
            </w:r>
            <w:r w:rsidR="00965684" w:rsidRPr="00382C3E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 xml:space="preserve"> de utilización de salas de cirugía</w:t>
            </w:r>
          </w:p>
          <w:p w14:paraId="78A4F3CC" w14:textId="77777777" w:rsidR="000B4C88" w:rsidRPr="003A52A5" w:rsidRDefault="000B4C88" w:rsidP="00661322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3A52A5">
              <w:rPr>
                <w:rFonts w:ascii="Montserrat" w:hAnsi="Montserrat" w:cs="Arial"/>
                <w:b/>
                <w:bCs/>
                <w:sz w:val="18"/>
                <w:szCs w:val="18"/>
              </w:rPr>
              <w:t>Responsable Operativo: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EB3FC1">
              <w:rPr>
                <w:rFonts w:ascii="Montserrat" w:hAnsi="Montserrat" w:cs="Arial"/>
                <w:bCs/>
                <w:sz w:val="18"/>
                <w:szCs w:val="18"/>
              </w:rPr>
              <w:t>Dr. Miguel Enrique Cuéllar Mendoza</w:t>
            </w:r>
          </w:p>
          <w:p w14:paraId="6B29DB55" w14:textId="77777777" w:rsidR="000B4C88" w:rsidRPr="003A52A5" w:rsidRDefault="000B4C88" w:rsidP="00524110">
            <w:pPr>
              <w:tabs>
                <w:tab w:val="num" w:pos="0"/>
              </w:tabs>
              <w:ind w:right="252"/>
              <w:rPr>
                <w:rFonts w:ascii="Montserrat" w:hAnsi="Montserrat"/>
                <w:sz w:val="18"/>
                <w:szCs w:val="18"/>
              </w:rPr>
            </w:pPr>
            <w:r w:rsidRPr="003A52A5">
              <w:rPr>
                <w:rFonts w:ascii="Montserrat" w:hAnsi="Montserrat" w:cs="Arial"/>
                <w:b/>
                <w:bCs/>
                <w:sz w:val="18"/>
                <w:szCs w:val="18"/>
              </w:rPr>
              <w:t>Responsable Directivo: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 xml:space="preserve"> Dr</w:t>
            </w:r>
            <w:r w:rsidR="00EB3FC1">
              <w:rPr>
                <w:rFonts w:ascii="Montserrat" w:hAnsi="Montserrat" w:cs="Arial"/>
                <w:bCs/>
                <w:sz w:val="18"/>
                <w:szCs w:val="18"/>
              </w:rPr>
              <w:t>a. Marta Zapata Tarrés</w:t>
            </w:r>
          </w:p>
        </w:tc>
        <w:tc>
          <w:tcPr>
            <w:tcW w:w="236" w:type="dxa"/>
            <w:vMerge/>
          </w:tcPr>
          <w:p w14:paraId="3FD04065" w14:textId="77777777" w:rsidR="00D96435" w:rsidRPr="003A52A5" w:rsidRDefault="00D96435" w:rsidP="00D9643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3343278D" w14:textId="77777777" w:rsidR="00D96435" w:rsidRPr="003A52A5" w:rsidRDefault="00415144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índice</w:t>
            </w:r>
          </w:p>
        </w:tc>
      </w:tr>
      <w:tr w:rsidR="00EB3FC1" w:rsidRPr="003B0757" w14:paraId="2492369B" w14:textId="77777777" w:rsidTr="003B0757">
        <w:trPr>
          <w:trHeight w:val="1968"/>
        </w:trPr>
        <w:tc>
          <w:tcPr>
            <w:tcW w:w="6031" w:type="dxa"/>
            <w:gridSpan w:val="16"/>
          </w:tcPr>
          <w:p w14:paraId="6DC3AA44" w14:textId="77777777" w:rsidR="00EB3FC1" w:rsidRPr="003A52A5" w:rsidRDefault="00EB3FC1" w:rsidP="00EB3FC1">
            <w:pPr>
              <w:ind w:right="252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0667F17C" w14:textId="77777777" w:rsidR="00EB3FC1" w:rsidRPr="00EB3FC1" w:rsidRDefault="00EB3FC1" w:rsidP="00EB3FC1">
            <w:pPr>
              <w:ind w:right="252"/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</w:pPr>
            <w:r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CCINSHAE. Inf</w:t>
            </w:r>
            <w:r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orme de desempeño MIR E031</w:t>
            </w:r>
            <w:r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, 202</w:t>
            </w:r>
            <w:r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6</w:t>
            </w:r>
            <w:r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 xml:space="preserve">. </w:t>
            </w:r>
          </w:p>
          <w:p w14:paraId="5CA7E269" w14:textId="3C633053" w:rsidR="00415144" w:rsidRPr="00415144" w:rsidRDefault="00732920" w:rsidP="00415144">
            <w:pPr>
              <w:tabs>
                <w:tab w:val="num" w:pos="0"/>
              </w:tabs>
              <w:ind w:right="252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770A44">
              <w:rPr>
                <w:rFonts w:ascii="Montserrat" w:hAnsi="Montserrat" w:cs="Arial"/>
                <w:b/>
                <w:bCs/>
                <w:sz w:val="20"/>
                <w:szCs w:val="20"/>
                <w:highlight w:val="cyan"/>
              </w:rPr>
              <w:t>Promedio</w:t>
            </w:r>
            <w:r w:rsidR="00415144" w:rsidRPr="00415144">
              <w:rPr>
                <w:rFonts w:ascii="Montserrat" w:hAnsi="Montserrat" w:cs="Arial"/>
                <w:bCs/>
                <w:sz w:val="20"/>
                <w:szCs w:val="20"/>
              </w:rPr>
              <w:t xml:space="preserve"> de utilización de consultorio</w:t>
            </w:r>
          </w:p>
          <w:p w14:paraId="2FA5B11C" w14:textId="77777777" w:rsidR="00EB3FC1" w:rsidRPr="00382C3E" w:rsidRDefault="00EB3FC1" w:rsidP="00415144">
            <w:pPr>
              <w:tabs>
                <w:tab w:val="num" w:pos="0"/>
              </w:tabs>
              <w:ind w:right="252"/>
              <w:rPr>
                <w:rFonts w:ascii="Montserrat" w:hAnsi="Montserrat" w:cs="Arial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382C3E">
              <w:rPr>
                <w:rFonts w:ascii="Montserrat" w:hAnsi="Montserrat" w:cs="Arial"/>
                <w:b/>
                <w:bCs/>
                <w:color w:val="000000" w:themeColor="text1"/>
                <w:sz w:val="18"/>
                <w:szCs w:val="18"/>
              </w:rPr>
              <w:t xml:space="preserve">Liga: </w:t>
            </w:r>
            <w:r w:rsidR="00965684" w:rsidRPr="00382C3E">
              <w:rPr>
                <w:rFonts w:ascii="Montserrat" w:hAnsi="Montserrat" w:cs="Arial"/>
                <w:b/>
                <w:bCs/>
                <w:color w:val="000000" w:themeColor="text1"/>
                <w:sz w:val="18"/>
                <w:szCs w:val="18"/>
              </w:rPr>
              <w:t xml:space="preserve">Liga: </w:t>
            </w:r>
            <w:r w:rsidR="00965684" w:rsidRPr="00382C3E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https://ccinshae.gob.mx/DCPE/E023/</w:t>
            </w:r>
            <w:r w:rsidR="00965684" w:rsidRPr="00382C3E">
              <w:rPr>
                <w:rFonts w:ascii="Montserrat" w:hAnsi="Montserrat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65684" w:rsidRPr="00382C3E">
              <w:rPr>
                <w:rFonts w:ascii="Montserrat" w:hAnsi="Montserrat" w:cs="Arial"/>
                <w:bCs/>
                <w:i/>
                <w:color w:val="000000" w:themeColor="text1"/>
                <w:sz w:val="18"/>
                <w:szCs w:val="18"/>
              </w:rPr>
              <w:t>Índice de utilización de salas de cirugía</w:t>
            </w:r>
          </w:p>
          <w:p w14:paraId="02884648" w14:textId="77777777" w:rsidR="00EB3FC1" w:rsidRPr="003A52A5" w:rsidRDefault="00EB3FC1" w:rsidP="00EB3FC1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3A52A5">
              <w:rPr>
                <w:rFonts w:ascii="Montserrat" w:hAnsi="Montserrat" w:cs="Arial"/>
                <w:b/>
                <w:bCs/>
                <w:sz w:val="18"/>
                <w:szCs w:val="18"/>
              </w:rPr>
              <w:t>Responsable Operativo: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Dr. Miguel Enrique Cuéllar Mendoza</w:t>
            </w:r>
          </w:p>
          <w:p w14:paraId="40FCFA18" w14:textId="77777777" w:rsidR="00EB3FC1" w:rsidRPr="003A52A5" w:rsidRDefault="00EB3FC1" w:rsidP="00EB3FC1">
            <w:pPr>
              <w:tabs>
                <w:tab w:val="num" w:pos="0"/>
              </w:tabs>
              <w:ind w:right="252"/>
              <w:rPr>
                <w:rFonts w:ascii="Montserrat" w:hAnsi="Montserrat"/>
                <w:sz w:val="18"/>
                <w:szCs w:val="18"/>
              </w:rPr>
            </w:pPr>
            <w:r w:rsidRPr="003A52A5">
              <w:rPr>
                <w:rFonts w:ascii="Montserrat" w:hAnsi="Montserrat" w:cs="Arial"/>
                <w:b/>
                <w:bCs/>
                <w:sz w:val="18"/>
                <w:szCs w:val="18"/>
              </w:rPr>
              <w:t>Responsable Directivo: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 xml:space="preserve"> Dr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a. Marta Zapata Tarrés</w:t>
            </w:r>
          </w:p>
        </w:tc>
        <w:tc>
          <w:tcPr>
            <w:tcW w:w="236" w:type="dxa"/>
            <w:vMerge/>
          </w:tcPr>
          <w:p w14:paraId="44133E91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315414F9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01B55533" w14:textId="77777777" w:rsidR="00EB3FC1" w:rsidRPr="003A52A5" w:rsidRDefault="00415144" w:rsidP="00013CBB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Horas</w:t>
            </w:r>
            <w:r w:rsidR="00013CBB">
              <w:rPr>
                <w:rFonts w:ascii="Montserrat" w:hAnsi="Montserrat" w:cs="Arial"/>
                <w:bCs/>
                <w:sz w:val="20"/>
                <w:szCs w:val="20"/>
              </w:rPr>
              <w:t xml:space="preserve">/ salas </w:t>
            </w:r>
            <w:proofErr w:type="spellStart"/>
            <w:r w:rsidR="00013CBB">
              <w:rPr>
                <w:rFonts w:ascii="Montserrat" w:hAnsi="Montserrat" w:cs="Arial"/>
                <w:bCs/>
                <w:sz w:val="20"/>
                <w:szCs w:val="20"/>
              </w:rPr>
              <w:t>quirurgicas</w:t>
            </w:r>
            <w:proofErr w:type="spellEnd"/>
          </w:p>
        </w:tc>
      </w:tr>
      <w:tr w:rsidR="00EB3FC1" w:rsidRPr="003B0757" w14:paraId="06406A81" w14:textId="77777777" w:rsidTr="003B0757">
        <w:trPr>
          <w:trHeight w:val="483"/>
        </w:trPr>
        <w:tc>
          <w:tcPr>
            <w:tcW w:w="6031" w:type="dxa"/>
            <w:gridSpan w:val="16"/>
          </w:tcPr>
          <w:p w14:paraId="1845B12E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/>
                <w:bCs/>
                <w:sz w:val="20"/>
                <w:szCs w:val="20"/>
              </w:rPr>
              <w:t>Desagregación geográfica</w:t>
            </w:r>
          </w:p>
          <w:p w14:paraId="44AAE629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Cs/>
                <w:sz w:val="20"/>
                <w:szCs w:val="20"/>
              </w:rPr>
              <w:t>Nacional (Cobertura del Programa)</w:t>
            </w:r>
          </w:p>
        </w:tc>
        <w:tc>
          <w:tcPr>
            <w:tcW w:w="236" w:type="dxa"/>
            <w:vMerge/>
          </w:tcPr>
          <w:p w14:paraId="6B4C926D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739A5023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/>
                <w:bCs/>
                <w:sz w:val="20"/>
                <w:szCs w:val="20"/>
              </w:rPr>
              <w:t>Frecuencia</w:t>
            </w:r>
          </w:p>
          <w:p w14:paraId="02014854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Cs/>
                <w:sz w:val="20"/>
                <w:szCs w:val="20"/>
              </w:rPr>
              <w:t>Trimestral</w:t>
            </w:r>
          </w:p>
        </w:tc>
      </w:tr>
      <w:tr w:rsidR="00EB3FC1" w:rsidRPr="003B0757" w14:paraId="5901A84B" w14:textId="77777777" w:rsidTr="003B0757">
        <w:trPr>
          <w:trHeight w:val="483"/>
        </w:trPr>
        <w:tc>
          <w:tcPr>
            <w:tcW w:w="6031" w:type="dxa"/>
            <w:gridSpan w:val="16"/>
          </w:tcPr>
          <w:p w14:paraId="70427BE1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/>
                <w:bCs/>
                <w:sz w:val="20"/>
                <w:szCs w:val="20"/>
              </w:rPr>
              <w:t>Método de recopilación de datos</w:t>
            </w:r>
          </w:p>
          <w:p w14:paraId="41974D3B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Cs/>
                <w:sz w:val="20"/>
                <w:szCs w:val="20"/>
              </w:rPr>
              <w:t>Explotación del registro administrativo</w:t>
            </w:r>
          </w:p>
        </w:tc>
        <w:tc>
          <w:tcPr>
            <w:tcW w:w="236" w:type="dxa"/>
            <w:vMerge/>
          </w:tcPr>
          <w:p w14:paraId="647AADB8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51674B27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/>
                <w:bCs/>
                <w:sz w:val="20"/>
                <w:szCs w:val="20"/>
              </w:rPr>
              <w:t>Fecha de disponibilidad de información</w:t>
            </w:r>
          </w:p>
          <w:p w14:paraId="02BAF2CF" w14:textId="77777777" w:rsidR="00EB3FC1" w:rsidRPr="003A52A5" w:rsidRDefault="00EB3FC1" w:rsidP="00EB3FC1">
            <w:pPr>
              <w:rPr>
                <w:rFonts w:ascii="Montserrat" w:hAnsi="Montserrat" w:cs="Arial"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sz w:val="20"/>
                <w:szCs w:val="20"/>
              </w:rPr>
              <w:t>Marzo 202</w:t>
            </w:r>
            <w:r>
              <w:rPr>
                <w:rFonts w:ascii="Montserrat" w:hAnsi="Montserrat" w:cs="Arial"/>
                <w:sz w:val="20"/>
                <w:szCs w:val="20"/>
              </w:rPr>
              <w:t>7</w:t>
            </w:r>
            <w:r w:rsidRPr="003A52A5">
              <w:rPr>
                <w:rFonts w:ascii="Montserrat" w:hAnsi="Montserrat" w:cs="Arial"/>
                <w:sz w:val="20"/>
                <w:szCs w:val="20"/>
              </w:rPr>
              <w:t xml:space="preserve"> (Definitivo)</w:t>
            </w:r>
          </w:p>
        </w:tc>
      </w:tr>
      <w:tr w:rsidR="00EB3FC1" w:rsidRPr="003B0757" w14:paraId="7BEB1C81" w14:textId="77777777" w:rsidTr="003B0757">
        <w:trPr>
          <w:trHeight w:val="274"/>
        </w:trPr>
        <w:tc>
          <w:tcPr>
            <w:tcW w:w="11766" w:type="dxa"/>
            <w:gridSpan w:val="24"/>
            <w:shd w:val="clear" w:color="auto" w:fill="C00000"/>
          </w:tcPr>
          <w:p w14:paraId="2FA22ED3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6. Referencias adicionales</w:t>
            </w:r>
          </w:p>
        </w:tc>
      </w:tr>
      <w:tr w:rsidR="00EB3FC1" w:rsidRPr="003B0757" w14:paraId="6F8CE0C9" w14:textId="77777777" w:rsidTr="003B0757">
        <w:trPr>
          <w:trHeight w:val="503"/>
        </w:trPr>
        <w:tc>
          <w:tcPr>
            <w:tcW w:w="4111" w:type="dxa"/>
            <w:gridSpan w:val="6"/>
          </w:tcPr>
          <w:p w14:paraId="05B1887D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Referencia internacional</w:t>
            </w:r>
          </w:p>
        </w:tc>
        <w:tc>
          <w:tcPr>
            <w:tcW w:w="255" w:type="dxa"/>
            <w:vMerge w:val="restart"/>
          </w:tcPr>
          <w:p w14:paraId="06CDCE33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7400" w:type="dxa"/>
            <w:gridSpan w:val="17"/>
          </w:tcPr>
          <w:p w14:paraId="206C2324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Serie estadística</w:t>
            </w:r>
          </w:p>
        </w:tc>
      </w:tr>
      <w:tr w:rsidR="00EB3FC1" w:rsidRPr="003B0757" w14:paraId="570D627F" w14:textId="77777777" w:rsidTr="003B0757">
        <w:trPr>
          <w:trHeight w:val="255"/>
        </w:trPr>
        <w:tc>
          <w:tcPr>
            <w:tcW w:w="4111" w:type="dxa"/>
            <w:gridSpan w:val="6"/>
          </w:tcPr>
          <w:p w14:paraId="0A986E84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55" w:type="dxa"/>
            <w:vMerge/>
          </w:tcPr>
          <w:p w14:paraId="14D47C39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7400" w:type="dxa"/>
            <w:gridSpan w:val="17"/>
          </w:tcPr>
          <w:p w14:paraId="36AE4803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B3FC1" w:rsidRPr="003B0757" w14:paraId="0AA150A4" w14:textId="77777777" w:rsidTr="003B0757">
        <w:trPr>
          <w:trHeight w:val="274"/>
        </w:trPr>
        <w:tc>
          <w:tcPr>
            <w:tcW w:w="11766" w:type="dxa"/>
            <w:gridSpan w:val="24"/>
          </w:tcPr>
          <w:p w14:paraId="37887FF3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Gráfica del comportamiento del indicador</w:t>
            </w:r>
          </w:p>
        </w:tc>
      </w:tr>
      <w:tr w:rsidR="00EB3FC1" w:rsidRPr="003B0757" w14:paraId="2C2FB25C" w14:textId="77777777" w:rsidTr="003B0757">
        <w:trPr>
          <w:trHeight w:val="274"/>
        </w:trPr>
        <w:tc>
          <w:tcPr>
            <w:tcW w:w="11766" w:type="dxa"/>
            <w:gridSpan w:val="24"/>
          </w:tcPr>
          <w:p w14:paraId="699F625E" w14:textId="77777777" w:rsidR="00EB3FC1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228D923B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B3FC1" w:rsidRPr="003B0757" w14:paraId="19100BD9" w14:textId="77777777" w:rsidTr="00524110">
        <w:trPr>
          <w:trHeight w:val="274"/>
        </w:trPr>
        <w:tc>
          <w:tcPr>
            <w:tcW w:w="11766" w:type="dxa"/>
            <w:gridSpan w:val="24"/>
            <w:shd w:val="clear" w:color="auto" w:fill="C00000"/>
          </w:tcPr>
          <w:p w14:paraId="3CDA2D7E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lastRenderedPageBreak/>
              <w:t>Comentarios técnicos</w:t>
            </w:r>
          </w:p>
        </w:tc>
      </w:tr>
      <w:tr w:rsidR="00EB3FC1" w:rsidRPr="003B0757" w14:paraId="295EA22C" w14:textId="77777777" w:rsidTr="003B0757">
        <w:trPr>
          <w:trHeight w:val="274"/>
        </w:trPr>
        <w:tc>
          <w:tcPr>
            <w:tcW w:w="11766" w:type="dxa"/>
            <w:gridSpan w:val="24"/>
          </w:tcPr>
          <w:p w14:paraId="17A34BD7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6EA13FEF" w14:textId="77777777" w:rsidR="00EB3FC1" w:rsidRDefault="00EB3FC1" w:rsidP="00EB3FC1">
            <w:pPr>
              <w:pStyle w:val="Prrafodelista"/>
              <w:numPr>
                <w:ilvl w:val="0"/>
                <w:numId w:val="6"/>
              </w:numPr>
              <w:ind w:right="317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524110">
              <w:rPr>
                <w:rFonts w:ascii="Montserrat" w:hAnsi="Montserrat" w:cs="Arial"/>
                <w:bCs/>
                <w:sz w:val="20"/>
                <w:szCs w:val="20"/>
              </w:rPr>
              <w:t>Para programar la meta de este indicador se deberá tomar en cuenta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>:</w:t>
            </w:r>
          </w:p>
          <w:p w14:paraId="3B1EA2F2" w14:textId="77777777" w:rsidR="00415144" w:rsidRDefault="00926CC2" w:rsidP="00415144">
            <w:pPr>
              <w:pStyle w:val="Prrafodelista"/>
              <w:numPr>
                <w:ilvl w:val="0"/>
                <w:numId w:val="9"/>
              </w:numPr>
              <w:ind w:right="317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Las cirugías realizadas durante el período y el tiempo ocurrido en el total de ellas</w:t>
            </w:r>
          </w:p>
          <w:p w14:paraId="512ECD07" w14:textId="2F0AA04E" w:rsidR="00926CC2" w:rsidRDefault="00926CC2" w:rsidP="00415144">
            <w:pPr>
              <w:pStyle w:val="Prrafodelista"/>
              <w:numPr>
                <w:ilvl w:val="0"/>
                <w:numId w:val="9"/>
              </w:numPr>
              <w:ind w:right="317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El tiempo total de </w:t>
            </w:r>
            <w:r w:rsidR="000D466A">
              <w:rPr>
                <w:rFonts w:ascii="Montserrat" w:hAnsi="Montserrat" w:cs="Arial"/>
                <w:bCs/>
                <w:sz w:val="20"/>
                <w:szCs w:val="20"/>
              </w:rPr>
              <w:t xml:space="preserve">utilización </w:t>
            </w:r>
            <w:r w:rsidR="000D466A" w:rsidRPr="000D466A">
              <w:rPr>
                <w:rFonts w:ascii="Montserrat" w:hAnsi="Montserrat" w:cs="Arial"/>
                <w:bCs/>
                <w:sz w:val="20"/>
                <w:szCs w:val="20"/>
                <w:highlight w:val="yellow"/>
              </w:rPr>
              <w:t xml:space="preserve">de las salas </w:t>
            </w:r>
            <w:r w:rsidR="000D466A">
              <w:rPr>
                <w:rFonts w:ascii="Montserrat" w:hAnsi="Montserrat" w:cs="Arial"/>
                <w:bCs/>
                <w:sz w:val="20"/>
                <w:szCs w:val="20"/>
                <w:highlight w:val="yellow"/>
              </w:rPr>
              <w:t>quirúrgica</w:t>
            </w:r>
            <w:r w:rsidRPr="000D466A">
              <w:rPr>
                <w:rFonts w:ascii="Montserrat" w:hAnsi="Montserrat" w:cs="Arial"/>
                <w:bCs/>
                <w:sz w:val="20"/>
                <w:szCs w:val="20"/>
                <w:highlight w:val="yellow"/>
              </w:rPr>
              <w:t>s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 (</w:t>
            </w:r>
            <w:r w:rsidR="00970C37">
              <w:rPr>
                <w:rFonts w:ascii="Montserrat" w:hAnsi="Montserrat" w:cs="Arial"/>
                <w:bCs/>
                <w:sz w:val="20"/>
                <w:szCs w:val="20"/>
              </w:rPr>
              <w:t>número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 de quirófanos por el tiempo total del período</w:t>
            </w:r>
            <w:r w:rsidR="0029012F">
              <w:rPr>
                <w:rFonts w:ascii="Montserrat" w:hAnsi="Montserrat" w:cs="Arial"/>
                <w:bCs/>
                <w:sz w:val="20"/>
                <w:szCs w:val="20"/>
              </w:rPr>
              <w:t xml:space="preserve"> de </w:t>
            </w:r>
            <w:r w:rsidR="0029012F" w:rsidRPr="0029012F">
              <w:rPr>
                <w:rFonts w:ascii="Montserrat" w:hAnsi="Montserrat" w:cs="Arial"/>
                <w:bCs/>
                <w:sz w:val="20"/>
                <w:szCs w:val="20"/>
                <w:highlight w:val="yellow"/>
              </w:rPr>
              <w:t>reporte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>)</w:t>
            </w:r>
          </w:p>
          <w:p w14:paraId="215DDFC7" w14:textId="61BABD85" w:rsidR="002219D7" w:rsidRPr="003B0757" w:rsidRDefault="002219D7" w:rsidP="002219D7">
            <w:pPr>
              <w:pStyle w:val="Prrafodelista"/>
              <w:numPr>
                <w:ilvl w:val="0"/>
                <w:numId w:val="9"/>
              </w:numPr>
              <w:ind w:right="317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9D17F9">
              <w:rPr>
                <w:rFonts w:ascii="Montserrat" w:hAnsi="Montserrat" w:cs="Arial"/>
                <w:bCs/>
                <w:sz w:val="20"/>
                <w:szCs w:val="20"/>
                <w:highlight w:val="yellow"/>
              </w:rPr>
              <w:t>El tiempo quirúrgico :  incluir la anestesia definitiva, la inducción, la cirugía en sí (tiempo de operación), y hasta que el paciente sale a la sala de recuperación.</w:t>
            </w:r>
          </w:p>
        </w:tc>
      </w:tr>
    </w:tbl>
    <w:p w14:paraId="2E803366" w14:textId="77777777" w:rsidR="00E92259" w:rsidRPr="003B0757" w:rsidRDefault="00E92259" w:rsidP="004E399E">
      <w:pPr>
        <w:rPr>
          <w:rFonts w:ascii="Montserrat" w:hAnsi="Montserrat"/>
        </w:rPr>
      </w:pPr>
    </w:p>
    <w:sectPr w:rsidR="00E92259" w:rsidRPr="003B0757" w:rsidSect="004E399E">
      <w:pgSz w:w="12240" w:h="15840"/>
      <w:pgMar w:top="1079" w:right="170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5271"/>
    <w:multiLevelType w:val="hybridMultilevel"/>
    <w:tmpl w:val="F79E061E"/>
    <w:lvl w:ilvl="0" w:tplc="EC1A4BF2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D656E4D"/>
    <w:multiLevelType w:val="hybridMultilevel"/>
    <w:tmpl w:val="61A8DB5E"/>
    <w:lvl w:ilvl="0" w:tplc="795656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A31CD"/>
    <w:multiLevelType w:val="hybridMultilevel"/>
    <w:tmpl w:val="4F40A878"/>
    <w:lvl w:ilvl="0" w:tplc="FBFC854C">
      <w:start w:val="1"/>
      <w:numFmt w:val="lowerRoman"/>
      <w:lvlText w:val="%1)"/>
      <w:lvlJc w:val="left"/>
      <w:pPr>
        <w:ind w:left="17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5" w:hanging="360"/>
      </w:pPr>
    </w:lvl>
    <w:lvl w:ilvl="2" w:tplc="080A001B" w:tentative="1">
      <w:start w:val="1"/>
      <w:numFmt w:val="lowerRoman"/>
      <w:lvlText w:val="%3."/>
      <w:lvlJc w:val="right"/>
      <w:pPr>
        <w:ind w:left="2805" w:hanging="180"/>
      </w:pPr>
    </w:lvl>
    <w:lvl w:ilvl="3" w:tplc="080A000F" w:tentative="1">
      <w:start w:val="1"/>
      <w:numFmt w:val="decimal"/>
      <w:lvlText w:val="%4."/>
      <w:lvlJc w:val="left"/>
      <w:pPr>
        <w:ind w:left="3525" w:hanging="360"/>
      </w:pPr>
    </w:lvl>
    <w:lvl w:ilvl="4" w:tplc="080A0019" w:tentative="1">
      <w:start w:val="1"/>
      <w:numFmt w:val="lowerLetter"/>
      <w:lvlText w:val="%5."/>
      <w:lvlJc w:val="left"/>
      <w:pPr>
        <w:ind w:left="4245" w:hanging="360"/>
      </w:pPr>
    </w:lvl>
    <w:lvl w:ilvl="5" w:tplc="080A001B" w:tentative="1">
      <w:start w:val="1"/>
      <w:numFmt w:val="lowerRoman"/>
      <w:lvlText w:val="%6."/>
      <w:lvlJc w:val="right"/>
      <w:pPr>
        <w:ind w:left="4965" w:hanging="180"/>
      </w:pPr>
    </w:lvl>
    <w:lvl w:ilvl="6" w:tplc="080A000F" w:tentative="1">
      <w:start w:val="1"/>
      <w:numFmt w:val="decimal"/>
      <w:lvlText w:val="%7."/>
      <w:lvlJc w:val="left"/>
      <w:pPr>
        <w:ind w:left="5685" w:hanging="360"/>
      </w:pPr>
    </w:lvl>
    <w:lvl w:ilvl="7" w:tplc="080A0019" w:tentative="1">
      <w:start w:val="1"/>
      <w:numFmt w:val="lowerLetter"/>
      <w:lvlText w:val="%8."/>
      <w:lvlJc w:val="left"/>
      <w:pPr>
        <w:ind w:left="6405" w:hanging="360"/>
      </w:pPr>
    </w:lvl>
    <w:lvl w:ilvl="8" w:tplc="080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 w15:restartNumberingAfterBreak="0">
    <w:nsid w:val="2E232941"/>
    <w:multiLevelType w:val="hybridMultilevel"/>
    <w:tmpl w:val="AFCEED22"/>
    <w:lvl w:ilvl="0" w:tplc="6B8E92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07487E"/>
    <w:multiLevelType w:val="hybridMultilevel"/>
    <w:tmpl w:val="1DBC2334"/>
    <w:lvl w:ilvl="0" w:tplc="36A828D6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625061BF"/>
    <w:multiLevelType w:val="hybridMultilevel"/>
    <w:tmpl w:val="29ECAFEE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73316D"/>
    <w:multiLevelType w:val="hybridMultilevel"/>
    <w:tmpl w:val="A57294BA"/>
    <w:lvl w:ilvl="0" w:tplc="05480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BA4B5D"/>
    <w:multiLevelType w:val="hybridMultilevel"/>
    <w:tmpl w:val="29ECAFEE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C719A5"/>
    <w:multiLevelType w:val="hybridMultilevel"/>
    <w:tmpl w:val="B234F0C8"/>
    <w:lvl w:ilvl="0" w:tplc="1B9C6E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B8"/>
    <w:rsid w:val="00001C13"/>
    <w:rsid w:val="000036BD"/>
    <w:rsid w:val="00003D29"/>
    <w:rsid w:val="00004C0E"/>
    <w:rsid w:val="000054BA"/>
    <w:rsid w:val="000070CF"/>
    <w:rsid w:val="000131F9"/>
    <w:rsid w:val="00013CBB"/>
    <w:rsid w:val="00013FE4"/>
    <w:rsid w:val="00014114"/>
    <w:rsid w:val="00014DFC"/>
    <w:rsid w:val="000161FE"/>
    <w:rsid w:val="0002007E"/>
    <w:rsid w:val="0002143B"/>
    <w:rsid w:val="0002557E"/>
    <w:rsid w:val="000279B2"/>
    <w:rsid w:val="000372AE"/>
    <w:rsid w:val="000408FC"/>
    <w:rsid w:val="0004104C"/>
    <w:rsid w:val="00043A6E"/>
    <w:rsid w:val="00045EEE"/>
    <w:rsid w:val="00056194"/>
    <w:rsid w:val="000568CF"/>
    <w:rsid w:val="00061691"/>
    <w:rsid w:val="00065B24"/>
    <w:rsid w:val="0007028B"/>
    <w:rsid w:val="0007663E"/>
    <w:rsid w:val="00082BE4"/>
    <w:rsid w:val="00083114"/>
    <w:rsid w:val="00086F89"/>
    <w:rsid w:val="00091EC6"/>
    <w:rsid w:val="00092DC0"/>
    <w:rsid w:val="00093310"/>
    <w:rsid w:val="000950E6"/>
    <w:rsid w:val="000A0702"/>
    <w:rsid w:val="000A24E1"/>
    <w:rsid w:val="000A3F61"/>
    <w:rsid w:val="000B009A"/>
    <w:rsid w:val="000B0F78"/>
    <w:rsid w:val="000B339B"/>
    <w:rsid w:val="000B4337"/>
    <w:rsid w:val="000B4C88"/>
    <w:rsid w:val="000C6ACA"/>
    <w:rsid w:val="000D0CA2"/>
    <w:rsid w:val="000D13B6"/>
    <w:rsid w:val="000D3ED4"/>
    <w:rsid w:val="000D466A"/>
    <w:rsid w:val="000D4D17"/>
    <w:rsid w:val="000D7076"/>
    <w:rsid w:val="000E1513"/>
    <w:rsid w:val="000E3CC9"/>
    <w:rsid w:val="000E7ADE"/>
    <w:rsid w:val="000F55CE"/>
    <w:rsid w:val="00100AE9"/>
    <w:rsid w:val="00106690"/>
    <w:rsid w:val="00115C68"/>
    <w:rsid w:val="00125E79"/>
    <w:rsid w:val="0012611A"/>
    <w:rsid w:val="00134A05"/>
    <w:rsid w:val="001422EF"/>
    <w:rsid w:val="00144B70"/>
    <w:rsid w:val="0014722D"/>
    <w:rsid w:val="001540A6"/>
    <w:rsid w:val="001624EE"/>
    <w:rsid w:val="001649D5"/>
    <w:rsid w:val="00171218"/>
    <w:rsid w:val="00171537"/>
    <w:rsid w:val="00173BAC"/>
    <w:rsid w:val="001750ED"/>
    <w:rsid w:val="00175DC8"/>
    <w:rsid w:val="0017781A"/>
    <w:rsid w:val="00177917"/>
    <w:rsid w:val="0018437C"/>
    <w:rsid w:val="001A0DEA"/>
    <w:rsid w:val="001A18C7"/>
    <w:rsid w:val="001B02EE"/>
    <w:rsid w:val="001B43D0"/>
    <w:rsid w:val="001B4CA9"/>
    <w:rsid w:val="001C1C58"/>
    <w:rsid w:val="001C2315"/>
    <w:rsid w:val="001C6123"/>
    <w:rsid w:val="001C78A9"/>
    <w:rsid w:val="001D103F"/>
    <w:rsid w:val="001D1B0E"/>
    <w:rsid w:val="001D42E4"/>
    <w:rsid w:val="001D717B"/>
    <w:rsid w:val="001D73C0"/>
    <w:rsid w:val="001E0819"/>
    <w:rsid w:val="001E29D2"/>
    <w:rsid w:val="001E5FC8"/>
    <w:rsid w:val="001E66E6"/>
    <w:rsid w:val="001E6E20"/>
    <w:rsid w:val="001F54C0"/>
    <w:rsid w:val="00202028"/>
    <w:rsid w:val="00202917"/>
    <w:rsid w:val="00215E4E"/>
    <w:rsid w:val="002173FA"/>
    <w:rsid w:val="0022102D"/>
    <w:rsid w:val="002219D7"/>
    <w:rsid w:val="00221EB1"/>
    <w:rsid w:val="002221E7"/>
    <w:rsid w:val="002273E7"/>
    <w:rsid w:val="00227A93"/>
    <w:rsid w:val="00231092"/>
    <w:rsid w:val="00232F6F"/>
    <w:rsid w:val="00236244"/>
    <w:rsid w:val="00241EBA"/>
    <w:rsid w:val="002421BF"/>
    <w:rsid w:val="00243286"/>
    <w:rsid w:val="00247038"/>
    <w:rsid w:val="002473D4"/>
    <w:rsid w:val="00255AFA"/>
    <w:rsid w:val="00256A6C"/>
    <w:rsid w:val="002571DF"/>
    <w:rsid w:val="00262170"/>
    <w:rsid w:val="00264DD5"/>
    <w:rsid w:val="0026713E"/>
    <w:rsid w:val="00270110"/>
    <w:rsid w:val="00272E74"/>
    <w:rsid w:val="00273959"/>
    <w:rsid w:val="002763B1"/>
    <w:rsid w:val="0028088C"/>
    <w:rsid w:val="00284C01"/>
    <w:rsid w:val="0029012F"/>
    <w:rsid w:val="00290AFC"/>
    <w:rsid w:val="002A1318"/>
    <w:rsid w:val="002A2EB6"/>
    <w:rsid w:val="002A7254"/>
    <w:rsid w:val="002B0C0B"/>
    <w:rsid w:val="002B1767"/>
    <w:rsid w:val="002B5933"/>
    <w:rsid w:val="002B78CF"/>
    <w:rsid w:val="002C102A"/>
    <w:rsid w:val="002D18E3"/>
    <w:rsid w:val="002D1DB8"/>
    <w:rsid w:val="002D696D"/>
    <w:rsid w:val="002E0943"/>
    <w:rsid w:val="002E0C63"/>
    <w:rsid w:val="002E5808"/>
    <w:rsid w:val="002E5CAC"/>
    <w:rsid w:val="002F16F3"/>
    <w:rsid w:val="002F3E7B"/>
    <w:rsid w:val="003013CA"/>
    <w:rsid w:val="003068AC"/>
    <w:rsid w:val="00310CD4"/>
    <w:rsid w:val="00311948"/>
    <w:rsid w:val="00312203"/>
    <w:rsid w:val="00313F80"/>
    <w:rsid w:val="003151D2"/>
    <w:rsid w:val="0031574C"/>
    <w:rsid w:val="00316DE8"/>
    <w:rsid w:val="00316FD3"/>
    <w:rsid w:val="0032799A"/>
    <w:rsid w:val="0033091B"/>
    <w:rsid w:val="003347D8"/>
    <w:rsid w:val="00336B0D"/>
    <w:rsid w:val="00337FA8"/>
    <w:rsid w:val="003402DA"/>
    <w:rsid w:val="0034185E"/>
    <w:rsid w:val="0034543F"/>
    <w:rsid w:val="00345B2D"/>
    <w:rsid w:val="00353BAB"/>
    <w:rsid w:val="0035449F"/>
    <w:rsid w:val="00360965"/>
    <w:rsid w:val="00364109"/>
    <w:rsid w:val="0036711F"/>
    <w:rsid w:val="003677F6"/>
    <w:rsid w:val="00372071"/>
    <w:rsid w:val="00374EB2"/>
    <w:rsid w:val="00377CFE"/>
    <w:rsid w:val="003809B8"/>
    <w:rsid w:val="00382C3E"/>
    <w:rsid w:val="00383B5E"/>
    <w:rsid w:val="00384C8A"/>
    <w:rsid w:val="00392A7D"/>
    <w:rsid w:val="0039461C"/>
    <w:rsid w:val="003A3330"/>
    <w:rsid w:val="003A33C5"/>
    <w:rsid w:val="003A52A5"/>
    <w:rsid w:val="003B04A2"/>
    <w:rsid w:val="003B0757"/>
    <w:rsid w:val="003B08E4"/>
    <w:rsid w:val="003B2AFA"/>
    <w:rsid w:val="003B449E"/>
    <w:rsid w:val="003B7819"/>
    <w:rsid w:val="003B7B79"/>
    <w:rsid w:val="003C33FD"/>
    <w:rsid w:val="003C4381"/>
    <w:rsid w:val="003C4452"/>
    <w:rsid w:val="003C5519"/>
    <w:rsid w:val="003C7FC3"/>
    <w:rsid w:val="003D1508"/>
    <w:rsid w:val="003D20D0"/>
    <w:rsid w:val="003D7E92"/>
    <w:rsid w:val="003E02C5"/>
    <w:rsid w:val="003E24AD"/>
    <w:rsid w:val="003E4672"/>
    <w:rsid w:val="003E4DA6"/>
    <w:rsid w:val="003E553B"/>
    <w:rsid w:val="003E60DF"/>
    <w:rsid w:val="003F0176"/>
    <w:rsid w:val="003F15D4"/>
    <w:rsid w:val="003F4459"/>
    <w:rsid w:val="003F4B2A"/>
    <w:rsid w:val="003F5674"/>
    <w:rsid w:val="003F61F4"/>
    <w:rsid w:val="003F707F"/>
    <w:rsid w:val="003F7343"/>
    <w:rsid w:val="004069EA"/>
    <w:rsid w:val="00407C34"/>
    <w:rsid w:val="00415144"/>
    <w:rsid w:val="004216B0"/>
    <w:rsid w:val="00422CF6"/>
    <w:rsid w:val="0042356D"/>
    <w:rsid w:val="00425B45"/>
    <w:rsid w:val="0042747C"/>
    <w:rsid w:val="00427840"/>
    <w:rsid w:val="00432774"/>
    <w:rsid w:val="00433007"/>
    <w:rsid w:val="00433EA6"/>
    <w:rsid w:val="004357DF"/>
    <w:rsid w:val="004365B3"/>
    <w:rsid w:val="00437095"/>
    <w:rsid w:val="004420AD"/>
    <w:rsid w:val="004478B6"/>
    <w:rsid w:val="00451309"/>
    <w:rsid w:val="00451444"/>
    <w:rsid w:val="00455A1E"/>
    <w:rsid w:val="0045632E"/>
    <w:rsid w:val="00467CBF"/>
    <w:rsid w:val="00472ECB"/>
    <w:rsid w:val="0047580B"/>
    <w:rsid w:val="0047608C"/>
    <w:rsid w:val="004800CA"/>
    <w:rsid w:val="004819FB"/>
    <w:rsid w:val="00485E51"/>
    <w:rsid w:val="004A573E"/>
    <w:rsid w:val="004B1AE3"/>
    <w:rsid w:val="004B3B83"/>
    <w:rsid w:val="004B7F66"/>
    <w:rsid w:val="004C04C3"/>
    <w:rsid w:val="004C1D83"/>
    <w:rsid w:val="004C1FF5"/>
    <w:rsid w:val="004C3A4B"/>
    <w:rsid w:val="004C5813"/>
    <w:rsid w:val="004D1D65"/>
    <w:rsid w:val="004D57B0"/>
    <w:rsid w:val="004D7615"/>
    <w:rsid w:val="004D7B26"/>
    <w:rsid w:val="004E184C"/>
    <w:rsid w:val="004E2DA5"/>
    <w:rsid w:val="004E2DB6"/>
    <w:rsid w:val="004E399E"/>
    <w:rsid w:val="004E5B50"/>
    <w:rsid w:val="005016E1"/>
    <w:rsid w:val="0050580F"/>
    <w:rsid w:val="00505BE8"/>
    <w:rsid w:val="00507431"/>
    <w:rsid w:val="00507DF3"/>
    <w:rsid w:val="0051261E"/>
    <w:rsid w:val="0052195B"/>
    <w:rsid w:val="005221BD"/>
    <w:rsid w:val="00524110"/>
    <w:rsid w:val="0053138B"/>
    <w:rsid w:val="005339AF"/>
    <w:rsid w:val="00533BC4"/>
    <w:rsid w:val="005344F0"/>
    <w:rsid w:val="00535617"/>
    <w:rsid w:val="005411EB"/>
    <w:rsid w:val="00541E9A"/>
    <w:rsid w:val="00542B83"/>
    <w:rsid w:val="005431FF"/>
    <w:rsid w:val="00543204"/>
    <w:rsid w:val="00551C99"/>
    <w:rsid w:val="00554F76"/>
    <w:rsid w:val="00555F07"/>
    <w:rsid w:val="005622EA"/>
    <w:rsid w:val="00563900"/>
    <w:rsid w:val="00571F91"/>
    <w:rsid w:val="005742BD"/>
    <w:rsid w:val="005749AA"/>
    <w:rsid w:val="0058105F"/>
    <w:rsid w:val="00582CC1"/>
    <w:rsid w:val="005837BE"/>
    <w:rsid w:val="00584B30"/>
    <w:rsid w:val="00590FAF"/>
    <w:rsid w:val="005910EE"/>
    <w:rsid w:val="00593811"/>
    <w:rsid w:val="005944CA"/>
    <w:rsid w:val="005A1B10"/>
    <w:rsid w:val="005A32B5"/>
    <w:rsid w:val="005A4F4C"/>
    <w:rsid w:val="005B03A3"/>
    <w:rsid w:val="005B15DD"/>
    <w:rsid w:val="005B2796"/>
    <w:rsid w:val="005B2BC6"/>
    <w:rsid w:val="005B5B7E"/>
    <w:rsid w:val="005B6EB7"/>
    <w:rsid w:val="005C0D48"/>
    <w:rsid w:val="005C6150"/>
    <w:rsid w:val="005C65AB"/>
    <w:rsid w:val="005D193F"/>
    <w:rsid w:val="005D251C"/>
    <w:rsid w:val="005D350E"/>
    <w:rsid w:val="005D4780"/>
    <w:rsid w:val="005D4E75"/>
    <w:rsid w:val="005D5390"/>
    <w:rsid w:val="005E0882"/>
    <w:rsid w:val="005E16FC"/>
    <w:rsid w:val="005E1DD1"/>
    <w:rsid w:val="005E3A24"/>
    <w:rsid w:val="005E4A29"/>
    <w:rsid w:val="005E5ED4"/>
    <w:rsid w:val="005E5F1B"/>
    <w:rsid w:val="005E6741"/>
    <w:rsid w:val="005E6DE5"/>
    <w:rsid w:val="005F0C81"/>
    <w:rsid w:val="005F4687"/>
    <w:rsid w:val="005F683C"/>
    <w:rsid w:val="006017CA"/>
    <w:rsid w:val="00605E7F"/>
    <w:rsid w:val="00606F22"/>
    <w:rsid w:val="006109E5"/>
    <w:rsid w:val="00612BC9"/>
    <w:rsid w:val="00615E49"/>
    <w:rsid w:val="00617F26"/>
    <w:rsid w:val="00622177"/>
    <w:rsid w:val="006236D8"/>
    <w:rsid w:val="0062536F"/>
    <w:rsid w:val="006258F7"/>
    <w:rsid w:val="00626D92"/>
    <w:rsid w:val="00630D84"/>
    <w:rsid w:val="00631EF9"/>
    <w:rsid w:val="00640136"/>
    <w:rsid w:val="00641320"/>
    <w:rsid w:val="00641A9F"/>
    <w:rsid w:val="006471EE"/>
    <w:rsid w:val="00647733"/>
    <w:rsid w:val="00647B16"/>
    <w:rsid w:val="00647C4D"/>
    <w:rsid w:val="006552FC"/>
    <w:rsid w:val="00661322"/>
    <w:rsid w:val="00663DC1"/>
    <w:rsid w:val="00670123"/>
    <w:rsid w:val="0067504F"/>
    <w:rsid w:val="0067711F"/>
    <w:rsid w:val="006825C3"/>
    <w:rsid w:val="00684D1A"/>
    <w:rsid w:val="006942E2"/>
    <w:rsid w:val="00694E77"/>
    <w:rsid w:val="006962E7"/>
    <w:rsid w:val="006A0818"/>
    <w:rsid w:val="006A2596"/>
    <w:rsid w:val="006A32EF"/>
    <w:rsid w:val="006A3587"/>
    <w:rsid w:val="006A4173"/>
    <w:rsid w:val="006A65AE"/>
    <w:rsid w:val="006A6794"/>
    <w:rsid w:val="006A77C7"/>
    <w:rsid w:val="006B199F"/>
    <w:rsid w:val="006C075C"/>
    <w:rsid w:val="006C07F5"/>
    <w:rsid w:val="006C3536"/>
    <w:rsid w:val="006C411A"/>
    <w:rsid w:val="006C4FCA"/>
    <w:rsid w:val="006C5997"/>
    <w:rsid w:val="006C5D67"/>
    <w:rsid w:val="006C6008"/>
    <w:rsid w:val="006D0643"/>
    <w:rsid w:val="006D0C9C"/>
    <w:rsid w:val="006D2271"/>
    <w:rsid w:val="006D49B3"/>
    <w:rsid w:val="006E023E"/>
    <w:rsid w:val="006E43F7"/>
    <w:rsid w:val="006E74AD"/>
    <w:rsid w:val="006F0C88"/>
    <w:rsid w:val="006F343D"/>
    <w:rsid w:val="006F6177"/>
    <w:rsid w:val="006F6E22"/>
    <w:rsid w:val="00701F10"/>
    <w:rsid w:val="00712663"/>
    <w:rsid w:val="00720F07"/>
    <w:rsid w:val="007246DD"/>
    <w:rsid w:val="007251BC"/>
    <w:rsid w:val="00727A47"/>
    <w:rsid w:val="00732920"/>
    <w:rsid w:val="00737B5E"/>
    <w:rsid w:val="00742DF7"/>
    <w:rsid w:val="007468E9"/>
    <w:rsid w:val="00751B9B"/>
    <w:rsid w:val="007522D5"/>
    <w:rsid w:val="0075454A"/>
    <w:rsid w:val="00760043"/>
    <w:rsid w:val="00760ADC"/>
    <w:rsid w:val="00763562"/>
    <w:rsid w:val="00770A44"/>
    <w:rsid w:val="007804AB"/>
    <w:rsid w:val="007933FD"/>
    <w:rsid w:val="00795973"/>
    <w:rsid w:val="007A01B3"/>
    <w:rsid w:val="007A1AE7"/>
    <w:rsid w:val="007A3C16"/>
    <w:rsid w:val="007B3171"/>
    <w:rsid w:val="007C0C4F"/>
    <w:rsid w:val="007C13B1"/>
    <w:rsid w:val="007C201C"/>
    <w:rsid w:val="007E0870"/>
    <w:rsid w:val="007E4BAB"/>
    <w:rsid w:val="007F0C2B"/>
    <w:rsid w:val="007F1819"/>
    <w:rsid w:val="007F269D"/>
    <w:rsid w:val="007F5A60"/>
    <w:rsid w:val="00802BAE"/>
    <w:rsid w:val="0081005C"/>
    <w:rsid w:val="00812545"/>
    <w:rsid w:val="008145DA"/>
    <w:rsid w:val="00814814"/>
    <w:rsid w:val="008159CD"/>
    <w:rsid w:val="0081640E"/>
    <w:rsid w:val="008207C0"/>
    <w:rsid w:val="00821921"/>
    <w:rsid w:val="00821B5E"/>
    <w:rsid w:val="00823181"/>
    <w:rsid w:val="00823763"/>
    <w:rsid w:val="00824C38"/>
    <w:rsid w:val="008270D4"/>
    <w:rsid w:val="00832452"/>
    <w:rsid w:val="008325CB"/>
    <w:rsid w:val="00832D2D"/>
    <w:rsid w:val="00840DFF"/>
    <w:rsid w:val="00845DC8"/>
    <w:rsid w:val="00846CD0"/>
    <w:rsid w:val="0085068E"/>
    <w:rsid w:val="00854AD5"/>
    <w:rsid w:val="00856763"/>
    <w:rsid w:val="0086140F"/>
    <w:rsid w:val="008614CC"/>
    <w:rsid w:val="00861DF7"/>
    <w:rsid w:val="00864864"/>
    <w:rsid w:val="00866925"/>
    <w:rsid w:val="00871FFA"/>
    <w:rsid w:val="00874293"/>
    <w:rsid w:val="00874EE9"/>
    <w:rsid w:val="00876F0F"/>
    <w:rsid w:val="008802A5"/>
    <w:rsid w:val="00881E70"/>
    <w:rsid w:val="00885BBD"/>
    <w:rsid w:val="0089208C"/>
    <w:rsid w:val="00896F36"/>
    <w:rsid w:val="00896F72"/>
    <w:rsid w:val="008978F5"/>
    <w:rsid w:val="008A0068"/>
    <w:rsid w:val="008A0F60"/>
    <w:rsid w:val="008A4E1D"/>
    <w:rsid w:val="008A53C5"/>
    <w:rsid w:val="008A59F0"/>
    <w:rsid w:val="008B226C"/>
    <w:rsid w:val="008B68FF"/>
    <w:rsid w:val="008C2E7B"/>
    <w:rsid w:val="008C5E89"/>
    <w:rsid w:val="008C6686"/>
    <w:rsid w:val="008D2A24"/>
    <w:rsid w:val="008E5635"/>
    <w:rsid w:val="008E5708"/>
    <w:rsid w:val="008E5A0B"/>
    <w:rsid w:val="008E621A"/>
    <w:rsid w:val="008E69F5"/>
    <w:rsid w:val="008F00EE"/>
    <w:rsid w:val="008F2589"/>
    <w:rsid w:val="008F3947"/>
    <w:rsid w:val="008F5FDF"/>
    <w:rsid w:val="008F7392"/>
    <w:rsid w:val="00901021"/>
    <w:rsid w:val="009023A5"/>
    <w:rsid w:val="0090351D"/>
    <w:rsid w:val="009100B8"/>
    <w:rsid w:val="00910FA2"/>
    <w:rsid w:val="00911057"/>
    <w:rsid w:val="009121DB"/>
    <w:rsid w:val="00921114"/>
    <w:rsid w:val="00922EB4"/>
    <w:rsid w:val="00926CC2"/>
    <w:rsid w:val="0092750D"/>
    <w:rsid w:val="00927A2F"/>
    <w:rsid w:val="00934A29"/>
    <w:rsid w:val="009359D7"/>
    <w:rsid w:val="00935FBB"/>
    <w:rsid w:val="0093624C"/>
    <w:rsid w:val="00936511"/>
    <w:rsid w:val="00940525"/>
    <w:rsid w:val="009436C7"/>
    <w:rsid w:val="009441CA"/>
    <w:rsid w:val="00947ADF"/>
    <w:rsid w:val="00953CAF"/>
    <w:rsid w:val="00955FE2"/>
    <w:rsid w:val="00957957"/>
    <w:rsid w:val="00965684"/>
    <w:rsid w:val="00966780"/>
    <w:rsid w:val="00967CCF"/>
    <w:rsid w:val="00970073"/>
    <w:rsid w:val="00970C37"/>
    <w:rsid w:val="00971822"/>
    <w:rsid w:val="00972221"/>
    <w:rsid w:val="00973CE3"/>
    <w:rsid w:val="009745FA"/>
    <w:rsid w:val="00977059"/>
    <w:rsid w:val="0098154A"/>
    <w:rsid w:val="00984AAE"/>
    <w:rsid w:val="009905FC"/>
    <w:rsid w:val="00996DCB"/>
    <w:rsid w:val="009A5742"/>
    <w:rsid w:val="009A5F27"/>
    <w:rsid w:val="009A62CC"/>
    <w:rsid w:val="009A67A0"/>
    <w:rsid w:val="009A6DAF"/>
    <w:rsid w:val="009B06CD"/>
    <w:rsid w:val="009C0412"/>
    <w:rsid w:val="009C5C2D"/>
    <w:rsid w:val="009C6062"/>
    <w:rsid w:val="009C775E"/>
    <w:rsid w:val="009D17F9"/>
    <w:rsid w:val="009D1ED8"/>
    <w:rsid w:val="009D7169"/>
    <w:rsid w:val="009E09C4"/>
    <w:rsid w:val="009E1033"/>
    <w:rsid w:val="009E752E"/>
    <w:rsid w:val="009F2181"/>
    <w:rsid w:val="009F3BB0"/>
    <w:rsid w:val="009F3DC9"/>
    <w:rsid w:val="009F3FC1"/>
    <w:rsid w:val="009F607E"/>
    <w:rsid w:val="009F7EE4"/>
    <w:rsid w:val="00A01C62"/>
    <w:rsid w:val="00A02C2E"/>
    <w:rsid w:val="00A035E8"/>
    <w:rsid w:val="00A07FF0"/>
    <w:rsid w:val="00A102B5"/>
    <w:rsid w:val="00A12983"/>
    <w:rsid w:val="00A23FBF"/>
    <w:rsid w:val="00A25B4C"/>
    <w:rsid w:val="00A261C5"/>
    <w:rsid w:val="00A325D4"/>
    <w:rsid w:val="00A32E6B"/>
    <w:rsid w:val="00A337F0"/>
    <w:rsid w:val="00A3463A"/>
    <w:rsid w:val="00A408EC"/>
    <w:rsid w:val="00A416A3"/>
    <w:rsid w:val="00A4239C"/>
    <w:rsid w:val="00A4304A"/>
    <w:rsid w:val="00A46E08"/>
    <w:rsid w:val="00A47EEE"/>
    <w:rsid w:val="00A50755"/>
    <w:rsid w:val="00A512C7"/>
    <w:rsid w:val="00A55753"/>
    <w:rsid w:val="00A60891"/>
    <w:rsid w:val="00A705B7"/>
    <w:rsid w:val="00A711E0"/>
    <w:rsid w:val="00A76209"/>
    <w:rsid w:val="00A77D7E"/>
    <w:rsid w:val="00A80AF2"/>
    <w:rsid w:val="00A821B9"/>
    <w:rsid w:val="00A86270"/>
    <w:rsid w:val="00A878C9"/>
    <w:rsid w:val="00A87B2D"/>
    <w:rsid w:val="00A90D65"/>
    <w:rsid w:val="00A94A4E"/>
    <w:rsid w:val="00A94AFF"/>
    <w:rsid w:val="00A978AF"/>
    <w:rsid w:val="00AA05A4"/>
    <w:rsid w:val="00AA10CF"/>
    <w:rsid w:val="00AA60C2"/>
    <w:rsid w:val="00AA62F3"/>
    <w:rsid w:val="00AA719A"/>
    <w:rsid w:val="00AB05AB"/>
    <w:rsid w:val="00AB22DF"/>
    <w:rsid w:val="00AB5ACC"/>
    <w:rsid w:val="00AC1482"/>
    <w:rsid w:val="00AC2F2C"/>
    <w:rsid w:val="00AC367E"/>
    <w:rsid w:val="00AC6F3B"/>
    <w:rsid w:val="00AC78D1"/>
    <w:rsid w:val="00AC7CBB"/>
    <w:rsid w:val="00AD1394"/>
    <w:rsid w:val="00AD2FC3"/>
    <w:rsid w:val="00AD56AB"/>
    <w:rsid w:val="00AD5EF4"/>
    <w:rsid w:val="00AE3FB0"/>
    <w:rsid w:val="00AE43BA"/>
    <w:rsid w:val="00AE464F"/>
    <w:rsid w:val="00AE4CE5"/>
    <w:rsid w:val="00AE6840"/>
    <w:rsid w:val="00AE6C44"/>
    <w:rsid w:val="00AE747A"/>
    <w:rsid w:val="00AE7E7A"/>
    <w:rsid w:val="00AF56A4"/>
    <w:rsid w:val="00AF597F"/>
    <w:rsid w:val="00B016B7"/>
    <w:rsid w:val="00B02CA7"/>
    <w:rsid w:val="00B04D09"/>
    <w:rsid w:val="00B0743E"/>
    <w:rsid w:val="00B07E7B"/>
    <w:rsid w:val="00B1583E"/>
    <w:rsid w:val="00B17B3E"/>
    <w:rsid w:val="00B25159"/>
    <w:rsid w:val="00B30307"/>
    <w:rsid w:val="00B30F04"/>
    <w:rsid w:val="00B3261E"/>
    <w:rsid w:val="00B42541"/>
    <w:rsid w:val="00B436FE"/>
    <w:rsid w:val="00B504F3"/>
    <w:rsid w:val="00B53008"/>
    <w:rsid w:val="00B54A0D"/>
    <w:rsid w:val="00B54E71"/>
    <w:rsid w:val="00B561B5"/>
    <w:rsid w:val="00B708AF"/>
    <w:rsid w:val="00B71ABD"/>
    <w:rsid w:val="00B71E02"/>
    <w:rsid w:val="00B71ED3"/>
    <w:rsid w:val="00B71F22"/>
    <w:rsid w:val="00B7538D"/>
    <w:rsid w:val="00B7638A"/>
    <w:rsid w:val="00B807C0"/>
    <w:rsid w:val="00B80F2A"/>
    <w:rsid w:val="00B82EDE"/>
    <w:rsid w:val="00B83A2A"/>
    <w:rsid w:val="00B83D07"/>
    <w:rsid w:val="00B8726D"/>
    <w:rsid w:val="00B91B4B"/>
    <w:rsid w:val="00BA0486"/>
    <w:rsid w:val="00BA2BF8"/>
    <w:rsid w:val="00BA33AF"/>
    <w:rsid w:val="00BA5F91"/>
    <w:rsid w:val="00BB07BB"/>
    <w:rsid w:val="00BB2AE6"/>
    <w:rsid w:val="00BB43CD"/>
    <w:rsid w:val="00BB4F4A"/>
    <w:rsid w:val="00BB5212"/>
    <w:rsid w:val="00BB669B"/>
    <w:rsid w:val="00BC012B"/>
    <w:rsid w:val="00BC23B1"/>
    <w:rsid w:val="00BC2F13"/>
    <w:rsid w:val="00BC45AD"/>
    <w:rsid w:val="00BC577A"/>
    <w:rsid w:val="00BD013E"/>
    <w:rsid w:val="00BD1386"/>
    <w:rsid w:val="00BD1D89"/>
    <w:rsid w:val="00BD7548"/>
    <w:rsid w:val="00BD7606"/>
    <w:rsid w:val="00BE0AFF"/>
    <w:rsid w:val="00BE13DD"/>
    <w:rsid w:val="00BE2ABC"/>
    <w:rsid w:val="00BE361F"/>
    <w:rsid w:val="00BE7E62"/>
    <w:rsid w:val="00BF0C45"/>
    <w:rsid w:val="00BF24B5"/>
    <w:rsid w:val="00BF39F3"/>
    <w:rsid w:val="00BF48A4"/>
    <w:rsid w:val="00C00FCA"/>
    <w:rsid w:val="00C11901"/>
    <w:rsid w:val="00C261F4"/>
    <w:rsid w:val="00C30A77"/>
    <w:rsid w:val="00C33CEA"/>
    <w:rsid w:val="00C36260"/>
    <w:rsid w:val="00C425C1"/>
    <w:rsid w:val="00C46AC6"/>
    <w:rsid w:val="00C51ECF"/>
    <w:rsid w:val="00C5363F"/>
    <w:rsid w:val="00C54679"/>
    <w:rsid w:val="00C563CA"/>
    <w:rsid w:val="00C56465"/>
    <w:rsid w:val="00C61694"/>
    <w:rsid w:val="00C61807"/>
    <w:rsid w:val="00C642C2"/>
    <w:rsid w:val="00C71159"/>
    <w:rsid w:val="00C75DE1"/>
    <w:rsid w:val="00C80BF4"/>
    <w:rsid w:val="00C824A4"/>
    <w:rsid w:val="00C8359D"/>
    <w:rsid w:val="00C8671A"/>
    <w:rsid w:val="00C91434"/>
    <w:rsid w:val="00C9151A"/>
    <w:rsid w:val="00C91D56"/>
    <w:rsid w:val="00C92082"/>
    <w:rsid w:val="00C92264"/>
    <w:rsid w:val="00C9487D"/>
    <w:rsid w:val="00C95C47"/>
    <w:rsid w:val="00CA17EE"/>
    <w:rsid w:val="00CA1B8C"/>
    <w:rsid w:val="00CA33B3"/>
    <w:rsid w:val="00CB3680"/>
    <w:rsid w:val="00CB4590"/>
    <w:rsid w:val="00CB6555"/>
    <w:rsid w:val="00CC116B"/>
    <w:rsid w:val="00CC4E7F"/>
    <w:rsid w:val="00CC5086"/>
    <w:rsid w:val="00CC5C2E"/>
    <w:rsid w:val="00CC5F22"/>
    <w:rsid w:val="00CD2EF2"/>
    <w:rsid w:val="00CD4303"/>
    <w:rsid w:val="00CD50B9"/>
    <w:rsid w:val="00CD51B9"/>
    <w:rsid w:val="00CE2AA0"/>
    <w:rsid w:val="00CF0840"/>
    <w:rsid w:val="00CF1946"/>
    <w:rsid w:val="00CF4479"/>
    <w:rsid w:val="00CF4CD4"/>
    <w:rsid w:val="00D01A6E"/>
    <w:rsid w:val="00D04B04"/>
    <w:rsid w:val="00D07142"/>
    <w:rsid w:val="00D076A7"/>
    <w:rsid w:val="00D11B10"/>
    <w:rsid w:val="00D11D66"/>
    <w:rsid w:val="00D1406F"/>
    <w:rsid w:val="00D149C6"/>
    <w:rsid w:val="00D228CC"/>
    <w:rsid w:val="00D27D63"/>
    <w:rsid w:val="00D31EA3"/>
    <w:rsid w:val="00D32594"/>
    <w:rsid w:val="00D32823"/>
    <w:rsid w:val="00D3371D"/>
    <w:rsid w:val="00D35D53"/>
    <w:rsid w:val="00D36E16"/>
    <w:rsid w:val="00D409DD"/>
    <w:rsid w:val="00D43555"/>
    <w:rsid w:val="00D5103F"/>
    <w:rsid w:val="00D52B35"/>
    <w:rsid w:val="00D61076"/>
    <w:rsid w:val="00D630C3"/>
    <w:rsid w:val="00D64F06"/>
    <w:rsid w:val="00D67684"/>
    <w:rsid w:val="00D70DE7"/>
    <w:rsid w:val="00D73296"/>
    <w:rsid w:val="00D764DD"/>
    <w:rsid w:val="00D76BD4"/>
    <w:rsid w:val="00D77424"/>
    <w:rsid w:val="00D80829"/>
    <w:rsid w:val="00D8118C"/>
    <w:rsid w:val="00D816B6"/>
    <w:rsid w:val="00D82574"/>
    <w:rsid w:val="00D91E23"/>
    <w:rsid w:val="00D93583"/>
    <w:rsid w:val="00D96435"/>
    <w:rsid w:val="00D96A92"/>
    <w:rsid w:val="00DA0624"/>
    <w:rsid w:val="00DA0A8A"/>
    <w:rsid w:val="00DA402A"/>
    <w:rsid w:val="00DA7DB5"/>
    <w:rsid w:val="00DB7AD7"/>
    <w:rsid w:val="00DB7DDE"/>
    <w:rsid w:val="00DC1B9C"/>
    <w:rsid w:val="00DC1BFA"/>
    <w:rsid w:val="00DC4B3E"/>
    <w:rsid w:val="00DD08BF"/>
    <w:rsid w:val="00DD36E1"/>
    <w:rsid w:val="00DD4CC6"/>
    <w:rsid w:val="00DE42EC"/>
    <w:rsid w:val="00DE4AD2"/>
    <w:rsid w:val="00DE60D6"/>
    <w:rsid w:val="00DF146E"/>
    <w:rsid w:val="00E02EBB"/>
    <w:rsid w:val="00E033D1"/>
    <w:rsid w:val="00E101C7"/>
    <w:rsid w:val="00E10407"/>
    <w:rsid w:val="00E10625"/>
    <w:rsid w:val="00E122D6"/>
    <w:rsid w:val="00E13306"/>
    <w:rsid w:val="00E20222"/>
    <w:rsid w:val="00E23603"/>
    <w:rsid w:val="00E23FD4"/>
    <w:rsid w:val="00E244E3"/>
    <w:rsid w:val="00E32FAF"/>
    <w:rsid w:val="00E33D19"/>
    <w:rsid w:val="00E3498A"/>
    <w:rsid w:val="00E41B38"/>
    <w:rsid w:val="00E4533F"/>
    <w:rsid w:val="00E50170"/>
    <w:rsid w:val="00E503D3"/>
    <w:rsid w:val="00E527BD"/>
    <w:rsid w:val="00E52ADB"/>
    <w:rsid w:val="00E54809"/>
    <w:rsid w:val="00E67FE9"/>
    <w:rsid w:val="00E769CC"/>
    <w:rsid w:val="00E76AB4"/>
    <w:rsid w:val="00E76E7D"/>
    <w:rsid w:val="00E7700A"/>
    <w:rsid w:val="00E87793"/>
    <w:rsid w:val="00E91EC9"/>
    <w:rsid w:val="00E92259"/>
    <w:rsid w:val="00E923BD"/>
    <w:rsid w:val="00EA0139"/>
    <w:rsid w:val="00EA2EB7"/>
    <w:rsid w:val="00EA646E"/>
    <w:rsid w:val="00EA76A9"/>
    <w:rsid w:val="00EA79C6"/>
    <w:rsid w:val="00EB3FC1"/>
    <w:rsid w:val="00EC3315"/>
    <w:rsid w:val="00EC4A40"/>
    <w:rsid w:val="00EC61CF"/>
    <w:rsid w:val="00EC6547"/>
    <w:rsid w:val="00EC7638"/>
    <w:rsid w:val="00ED23E4"/>
    <w:rsid w:val="00ED2544"/>
    <w:rsid w:val="00ED2E85"/>
    <w:rsid w:val="00ED38E3"/>
    <w:rsid w:val="00ED5D55"/>
    <w:rsid w:val="00EE47E8"/>
    <w:rsid w:val="00EE5181"/>
    <w:rsid w:val="00EF01E1"/>
    <w:rsid w:val="00EF5391"/>
    <w:rsid w:val="00EF7928"/>
    <w:rsid w:val="00F01C0F"/>
    <w:rsid w:val="00F02531"/>
    <w:rsid w:val="00F0278B"/>
    <w:rsid w:val="00F036D0"/>
    <w:rsid w:val="00F04FF2"/>
    <w:rsid w:val="00F069FA"/>
    <w:rsid w:val="00F12640"/>
    <w:rsid w:val="00F13BA3"/>
    <w:rsid w:val="00F15464"/>
    <w:rsid w:val="00F16E7E"/>
    <w:rsid w:val="00F17200"/>
    <w:rsid w:val="00F1730C"/>
    <w:rsid w:val="00F278AB"/>
    <w:rsid w:val="00F3793F"/>
    <w:rsid w:val="00F41D9D"/>
    <w:rsid w:val="00F4519B"/>
    <w:rsid w:val="00F56FD9"/>
    <w:rsid w:val="00F5719C"/>
    <w:rsid w:val="00F57C20"/>
    <w:rsid w:val="00F65747"/>
    <w:rsid w:val="00F66139"/>
    <w:rsid w:val="00F7327B"/>
    <w:rsid w:val="00F734D5"/>
    <w:rsid w:val="00F73802"/>
    <w:rsid w:val="00F73A79"/>
    <w:rsid w:val="00F76204"/>
    <w:rsid w:val="00F86E97"/>
    <w:rsid w:val="00F904E7"/>
    <w:rsid w:val="00F90FE7"/>
    <w:rsid w:val="00F924C7"/>
    <w:rsid w:val="00F97A24"/>
    <w:rsid w:val="00FA1330"/>
    <w:rsid w:val="00FA1FEA"/>
    <w:rsid w:val="00FA23B4"/>
    <w:rsid w:val="00FA2F64"/>
    <w:rsid w:val="00FA56D7"/>
    <w:rsid w:val="00FB3835"/>
    <w:rsid w:val="00FB40B2"/>
    <w:rsid w:val="00FB553A"/>
    <w:rsid w:val="00FB65D5"/>
    <w:rsid w:val="00FB7F29"/>
    <w:rsid w:val="00FC3CD6"/>
    <w:rsid w:val="00FC7AA6"/>
    <w:rsid w:val="00FD265D"/>
    <w:rsid w:val="00FD38B8"/>
    <w:rsid w:val="00FD5281"/>
    <w:rsid w:val="00FE0233"/>
    <w:rsid w:val="00FE528A"/>
    <w:rsid w:val="00FE7532"/>
    <w:rsid w:val="00FF135D"/>
    <w:rsid w:val="00FF321E"/>
    <w:rsid w:val="00FF5334"/>
    <w:rsid w:val="00FF5AE4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1D8AA"/>
  <w15:chartTrackingRefBased/>
  <w15:docId w15:val="{57B1A937-885F-489D-8F81-2A82D95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68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5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22177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2DC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92DC0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624EE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582CC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D7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9F0B2-68DA-4C71-B14F-D1C0E6FAA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727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 TÉCNICA</vt:lpstr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TÉCNICA</dc:title>
  <dc:subject/>
  <dc:creator>CCINSHAE</dc:creator>
  <cp:keywords/>
  <cp:lastModifiedBy>123</cp:lastModifiedBy>
  <cp:revision>56</cp:revision>
  <cp:lastPrinted>2018-06-13T18:09:00Z</cp:lastPrinted>
  <dcterms:created xsi:type="dcterms:W3CDTF">2025-08-05T18:52:00Z</dcterms:created>
  <dcterms:modified xsi:type="dcterms:W3CDTF">2026-02-12T15:45:00Z</dcterms:modified>
</cp:coreProperties>
</file>